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052" w:rsidRDefault="00264052">
      <w:pPr>
        <w:spacing w:before="400" w:after="200"/>
        <w:jc w:val="center"/>
        <w:rPr>
          <w:rFonts w:ascii="Calibri" w:eastAsia="Calibri" w:hAnsi="Calibri" w:cs="Calibri"/>
          <w:b/>
          <w:bCs/>
          <w:sz w:val="28"/>
          <w:szCs w:val="28"/>
        </w:rPr>
      </w:pPr>
    </w:p>
    <w:p w:rsidR="00264052" w:rsidRDefault="00264052">
      <w:pPr>
        <w:spacing w:before="400" w:after="200"/>
        <w:jc w:val="center"/>
        <w:rPr>
          <w:rFonts w:ascii="Calibri" w:eastAsia="Calibri" w:hAnsi="Calibri" w:cs="Calibri"/>
          <w:b/>
          <w:bCs/>
          <w:sz w:val="28"/>
          <w:szCs w:val="28"/>
        </w:rPr>
      </w:pPr>
    </w:p>
    <w:p w:rsidR="00264052" w:rsidRDefault="00264052">
      <w:pPr>
        <w:spacing w:before="400" w:after="200"/>
        <w:jc w:val="center"/>
        <w:rPr>
          <w:rFonts w:ascii="Calibri" w:eastAsia="Calibri" w:hAnsi="Calibri" w:cs="Calibri"/>
          <w:b/>
          <w:bCs/>
          <w:sz w:val="28"/>
          <w:szCs w:val="28"/>
        </w:rPr>
      </w:pPr>
    </w:p>
    <w:p w:rsidR="00264052" w:rsidRDefault="00264052">
      <w:pPr>
        <w:spacing w:before="400" w:after="200"/>
        <w:jc w:val="center"/>
        <w:rPr>
          <w:rFonts w:ascii="Calibri" w:eastAsia="Calibri" w:hAnsi="Calibri" w:cs="Calibri"/>
          <w:b/>
          <w:bCs/>
          <w:sz w:val="28"/>
          <w:szCs w:val="28"/>
        </w:rPr>
      </w:pPr>
    </w:p>
    <w:p w:rsidR="00264052" w:rsidRDefault="00264052">
      <w:pPr>
        <w:spacing w:before="400" w:after="200"/>
        <w:jc w:val="center"/>
        <w:rPr>
          <w:rFonts w:ascii="Calibri" w:eastAsia="Calibri" w:hAnsi="Calibri" w:cs="Calibri"/>
          <w:b/>
          <w:bCs/>
          <w:sz w:val="28"/>
          <w:szCs w:val="28"/>
        </w:rPr>
      </w:pPr>
    </w:p>
    <w:p w:rsidR="00993AAB" w:rsidRPr="00B926BB" w:rsidRDefault="00DA4C10" w:rsidP="00CE5D12">
      <w:pPr>
        <w:spacing w:before="360" w:after="120"/>
        <w:jc w:val="center"/>
        <w:rPr>
          <w:color w:val="C00000"/>
        </w:rPr>
      </w:pPr>
      <w:r w:rsidRPr="00B926BB">
        <w:rPr>
          <w:rFonts w:ascii="Calibri" w:eastAsia="Calibri" w:hAnsi="Calibri" w:cs="Calibri"/>
          <w:b/>
          <w:bCs/>
          <w:color w:val="C00000"/>
          <w:sz w:val="28"/>
          <w:szCs w:val="28"/>
        </w:rPr>
        <w:t>INSTITUTIONAL DATA CAPTURE FORMAT (IDCF)</w:t>
      </w:r>
    </w:p>
    <w:p w:rsidR="00993AAB" w:rsidRPr="00E63DB8" w:rsidRDefault="00DA4C10">
      <w:pPr>
        <w:spacing w:after="400"/>
        <w:jc w:val="center"/>
        <w:rPr>
          <w:color w:val="00B050"/>
        </w:rPr>
      </w:pPr>
      <w:r w:rsidRPr="00E63DB8">
        <w:rPr>
          <w:rFonts w:ascii="Calibri" w:eastAsia="Calibri" w:hAnsi="Calibri" w:cs="Calibri"/>
          <w:b/>
          <w:bCs/>
          <w:color w:val="00B050"/>
          <w:sz w:val="26"/>
          <w:szCs w:val="26"/>
        </w:rPr>
        <w:t>CHANCHAL TEACHERS TRAINING COLLEGE</w:t>
      </w:r>
    </w:p>
    <w:p w:rsidR="00993AAB" w:rsidRPr="00E63DB8" w:rsidRDefault="0062323C">
      <w:pPr>
        <w:spacing w:before="350" w:after="150"/>
        <w:rPr>
          <w:color w:val="0070C0"/>
        </w:rPr>
      </w:pPr>
      <w:r>
        <w:rPr>
          <w:rFonts w:ascii="Calibri" w:eastAsia="Calibri" w:hAnsi="Calibri" w:cs="Calibri"/>
          <w:b/>
          <w:bCs/>
          <w:sz w:val="24"/>
          <w:szCs w:val="24"/>
        </w:rPr>
        <w:t xml:space="preserve">    </w:t>
      </w:r>
      <w:r w:rsidR="00DA4C10" w:rsidRPr="00E63DB8">
        <w:rPr>
          <w:rFonts w:ascii="Calibri" w:eastAsia="Calibri" w:hAnsi="Calibri" w:cs="Calibri"/>
          <w:b/>
          <w:bCs/>
          <w:color w:val="0070C0"/>
          <w:sz w:val="24"/>
          <w:szCs w:val="24"/>
        </w:rPr>
        <w:t>Section A: General Information about the Teacher Education Institution</w:t>
      </w:r>
    </w:p>
    <w:tbl>
      <w:tblPr>
        <w:tblW w:w="936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700"/>
        <w:gridCol w:w="3200"/>
        <w:gridCol w:w="5460"/>
      </w:tblGrid>
      <w:tr w:rsidR="00993AAB" w:rsidTr="0062323C">
        <w:tc>
          <w:tcPr>
            <w:tcW w:w="700" w:type="dxa"/>
            <w:shd w:val="clear" w:color="auto" w:fill="E8E8E8"/>
            <w:tcMar>
              <w:top w:w="80" w:type="dxa"/>
              <w:left w:w="100" w:type="dxa"/>
              <w:bottom w:w="80" w:type="dxa"/>
              <w:right w:w="100" w:type="dxa"/>
            </w:tcMar>
          </w:tcPr>
          <w:p w:rsidR="00993AAB" w:rsidRDefault="00DA4C10">
            <w:r>
              <w:rPr>
                <w:rFonts w:ascii="Calibri" w:eastAsia="Calibri" w:hAnsi="Calibri" w:cs="Calibri"/>
                <w:b/>
                <w:bCs/>
              </w:rPr>
              <w:t>SL.</w:t>
            </w:r>
          </w:p>
        </w:tc>
        <w:tc>
          <w:tcPr>
            <w:tcW w:w="3200" w:type="dxa"/>
            <w:shd w:val="clear" w:color="auto" w:fill="E8E8E8"/>
            <w:tcMar>
              <w:top w:w="80" w:type="dxa"/>
              <w:left w:w="100" w:type="dxa"/>
              <w:bottom w:w="80" w:type="dxa"/>
              <w:right w:w="100" w:type="dxa"/>
            </w:tcMar>
          </w:tcPr>
          <w:p w:rsidR="00993AAB" w:rsidRDefault="00DA4C10">
            <w:r>
              <w:rPr>
                <w:rFonts w:ascii="Calibri" w:eastAsia="Calibri" w:hAnsi="Calibri" w:cs="Calibri"/>
                <w:b/>
                <w:bCs/>
              </w:rPr>
              <w:t>SUBJECTS</w:t>
            </w:r>
          </w:p>
        </w:tc>
        <w:tc>
          <w:tcPr>
            <w:tcW w:w="5460" w:type="dxa"/>
            <w:shd w:val="clear" w:color="auto" w:fill="E8E8E8"/>
            <w:tcMar>
              <w:top w:w="80" w:type="dxa"/>
              <w:left w:w="100" w:type="dxa"/>
              <w:bottom w:w="80" w:type="dxa"/>
              <w:right w:w="100" w:type="dxa"/>
            </w:tcMar>
          </w:tcPr>
          <w:p w:rsidR="00993AAB" w:rsidRDefault="00DA4C10">
            <w:r>
              <w:rPr>
                <w:rFonts w:ascii="Calibri" w:eastAsia="Calibri" w:hAnsi="Calibri" w:cs="Calibri"/>
                <w:b/>
                <w:bCs/>
              </w:rPr>
              <w:t>INFORMATION</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1</w:t>
            </w:r>
          </w:p>
        </w:tc>
        <w:tc>
          <w:tcPr>
            <w:tcW w:w="3200" w:type="dxa"/>
            <w:tcMar>
              <w:top w:w="80" w:type="dxa"/>
              <w:left w:w="100" w:type="dxa"/>
              <w:bottom w:w="80" w:type="dxa"/>
              <w:right w:w="100" w:type="dxa"/>
            </w:tcMar>
          </w:tcPr>
          <w:p w:rsidR="00993AAB" w:rsidRDefault="00DA4C10">
            <w:r>
              <w:rPr>
                <w:rFonts w:ascii="Calibri" w:eastAsia="Calibri" w:hAnsi="Calibri" w:cs="Calibri"/>
                <w:b/>
                <w:bCs/>
              </w:rPr>
              <w:t>Name of the College</w:t>
            </w:r>
          </w:p>
        </w:tc>
        <w:tc>
          <w:tcPr>
            <w:tcW w:w="5460" w:type="dxa"/>
            <w:tcMar>
              <w:top w:w="80" w:type="dxa"/>
              <w:left w:w="100" w:type="dxa"/>
              <w:bottom w:w="80" w:type="dxa"/>
              <w:right w:w="100" w:type="dxa"/>
            </w:tcMar>
          </w:tcPr>
          <w:p w:rsidR="00993AAB" w:rsidRDefault="00DA4C10">
            <w:r>
              <w:rPr>
                <w:rFonts w:ascii="Calibri" w:eastAsia="Calibri" w:hAnsi="Calibri" w:cs="Calibri"/>
                <w:b/>
                <w:bCs/>
              </w:rPr>
              <w:t>CHANCHAL TEACHERS TRAINING COLLEGE</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2</w:t>
            </w:r>
          </w:p>
        </w:tc>
        <w:tc>
          <w:tcPr>
            <w:tcW w:w="3200" w:type="dxa"/>
            <w:tcMar>
              <w:top w:w="80" w:type="dxa"/>
              <w:left w:w="100" w:type="dxa"/>
              <w:bottom w:w="80" w:type="dxa"/>
              <w:right w:w="100" w:type="dxa"/>
            </w:tcMar>
          </w:tcPr>
          <w:p w:rsidR="00993AAB" w:rsidRDefault="00DA4C10">
            <w:r>
              <w:rPr>
                <w:rFonts w:ascii="Calibri" w:eastAsia="Calibri" w:hAnsi="Calibri" w:cs="Calibri"/>
                <w:b/>
                <w:bCs/>
              </w:rPr>
              <w:t>Affiliating University</w:t>
            </w:r>
          </w:p>
        </w:tc>
        <w:tc>
          <w:tcPr>
            <w:tcW w:w="5460" w:type="dxa"/>
            <w:tcMar>
              <w:top w:w="80" w:type="dxa"/>
              <w:left w:w="100" w:type="dxa"/>
              <w:bottom w:w="80" w:type="dxa"/>
              <w:right w:w="100" w:type="dxa"/>
            </w:tcMar>
          </w:tcPr>
          <w:p w:rsidR="00993AAB" w:rsidRDefault="00DA4C10">
            <w:r>
              <w:rPr>
                <w:rFonts w:ascii="Calibri" w:eastAsia="Calibri" w:hAnsi="Calibri" w:cs="Calibri"/>
                <w:b/>
                <w:bCs/>
              </w:rPr>
              <w:t xml:space="preserve">Baba </w:t>
            </w:r>
            <w:proofErr w:type="spellStart"/>
            <w:r>
              <w:rPr>
                <w:rFonts w:ascii="Calibri" w:eastAsia="Calibri" w:hAnsi="Calibri" w:cs="Calibri"/>
                <w:b/>
                <w:bCs/>
              </w:rPr>
              <w:t>Saheb</w:t>
            </w:r>
            <w:proofErr w:type="spellEnd"/>
            <w:r>
              <w:rPr>
                <w:rFonts w:ascii="Calibri" w:eastAsia="Calibri" w:hAnsi="Calibri" w:cs="Calibri"/>
                <w:b/>
                <w:bCs/>
              </w:rPr>
              <w:t xml:space="preserve"> </w:t>
            </w:r>
            <w:proofErr w:type="spellStart"/>
            <w:r>
              <w:rPr>
                <w:rFonts w:ascii="Calibri" w:eastAsia="Calibri" w:hAnsi="Calibri" w:cs="Calibri"/>
                <w:b/>
                <w:bCs/>
              </w:rPr>
              <w:t>Ambedkar</w:t>
            </w:r>
            <w:proofErr w:type="spellEnd"/>
            <w:r>
              <w:rPr>
                <w:rFonts w:ascii="Calibri" w:eastAsia="Calibri" w:hAnsi="Calibri" w:cs="Calibri"/>
                <w:b/>
                <w:bCs/>
              </w:rPr>
              <w:t xml:space="preserve"> Education University (BSAEU)</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3</w:t>
            </w:r>
          </w:p>
        </w:tc>
        <w:tc>
          <w:tcPr>
            <w:tcW w:w="3200" w:type="dxa"/>
            <w:tcMar>
              <w:top w:w="80" w:type="dxa"/>
              <w:left w:w="100" w:type="dxa"/>
              <w:bottom w:w="80" w:type="dxa"/>
              <w:right w:w="100" w:type="dxa"/>
            </w:tcMar>
          </w:tcPr>
          <w:p w:rsidR="00993AAB" w:rsidRDefault="00DA4C10">
            <w:r>
              <w:rPr>
                <w:rFonts w:ascii="Calibri" w:eastAsia="Calibri" w:hAnsi="Calibri" w:cs="Calibri"/>
                <w:b/>
                <w:bCs/>
              </w:rPr>
              <w:t>Year of Establishment</w:t>
            </w:r>
          </w:p>
        </w:tc>
        <w:tc>
          <w:tcPr>
            <w:tcW w:w="5460" w:type="dxa"/>
            <w:tcMar>
              <w:top w:w="80" w:type="dxa"/>
              <w:left w:w="100" w:type="dxa"/>
              <w:bottom w:w="80" w:type="dxa"/>
              <w:right w:w="100" w:type="dxa"/>
            </w:tcMar>
          </w:tcPr>
          <w:p w:rsidR="00993AAB" w:rsidRDefault="00DA4C10">
            <w:r>
              <w:rPr>
                <w:rFonts w:ascii="Calibri" w:eastAsia="Calibri" w:hAnsi="Calibri" w:cs="Calibri"/>
                <w:b/>
                <w:bCs/>
              </w:rPr>
              <w:t>2013</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4</w:t>
            </w:r>
          </w:p>
        </w:tc>
        <w:tc>
          <w:tcPr>
            <w:tcW w:w="3200" w:type="dxa"/>
            <w:tcMar>
              <w:top w:w="80" w:type="dxa"/>
              <w:left w:w="100" w:type="dxa"/>
              <w:bottom w:w="80" w:type="dxa"/>
              <w:right w:w="100" w:type="dxa"/>
            </w:tcMar>
          </w:tcPr>
          <w:p w:rsidR="00993AAB" w:rsidRDefault="00DA4C10">
            <w:r>
              <w:rPr>
                <w:rFonts w:ascii="Calibri" w:eastAsia="Calibri" w:hAnsi="Calibri" w:cs="Calibri"/>
                <w:b/>
                <w:bCs/>
              </w:rPr>
              <w:t>Address</w:t>
            </w:r>
          </w:p>
        </w:tc>
        <w:tc>
          <w:tcPr>
            <w:tcW w:w="5460" w:type="dxa"/>
            <w:tcMar>
              <w:top w:w="80" w:type="dxa"/>
              <w:left w:w="100" w:type="dxa"/>
              <w:bottom w:w="80" w:type="dxa"/>
              <w:right w:w="100" w:type="dxa"/>
            </w:tcMar>
          </w:tcPr>
          <w:p w:rsidR="00993AAB" w:rsidRDefault="00DA4C10">
            <w:r>
              <w:rPr>
                <w:rFonts w:ascii="Calibri" w:eastAsia="Calibri" w:hAnsi="Calibri" w:cs="Calibri"/>
                <w:b/>
                <w:bCs/>
              </w:rPr>
              <w:t xml:space="preserve">NH 31, </w:t>
            </w:r>
            <w:proofErr w:type="spellStart"/>
            <w:r>
              <w:rPr>
                <w:rFonts w:ascii="Calibri" w:eastAsia="Calibri" w:hAnsi="Calibri" w:cs="Calibri"/>
                <w:b/>
                <w:bCs/>
              </w:rPr>
              <w:t>Kanua</w:t>
            </w:r>
            <w:proofErr w:type="spellEnd"/>
            <w:r>
              <w:rPr>
                <w:rFonts w:ascii="Calibri" w:eastAsia="Calibri" w:hAnsi="Calibri" w:cs="Calibri"/>
                <w:b/>
                <w:bCs/>
              </w:rPr>
              <w:t xml:space="preserve">, </w:t>
            </w:r>
            <w:proofErr w:type="spellStart"/>
            <w:r>
              <w:rPr>
                <w:rFonts w:ascii="Calibri" w:eastAsia="Calibri" w:hAnsi="Calibri" w:cs="Calibri"/>
                <w:b/>
                <w:bCs/>
              </w:rPr>
              <w:t>Isadpur</w:t>
            </w:r>
            <w:proofErr w:type="spellEnd"/>
            <w:r>
              <w:rPr>
                <w:rFonts w:ascii="Calibri" w:eastAsia="Calibri" w:hAnsi="Calibri" w:cs="Calibri"/>
                <w:b/>
                <w:bCs/>
              </w:rPr>
              <w:t xml:space="preserve">, </w:t>
            </w:r>
            <w:proofErr w:type="spellStart"/>
            <w:r>
              <w:rPr>
                <w:rFonts w:ascii="Calibri" w:eastAsia="Calibri" w:hAnsi="Calibri" w:cs="Calibri"/>
                <w:b/>
                <w:bCs/>
              </w:rPr>
              <w:t>Chanchal</w:t>
            </w:r>
            <w:proofErr w:type="spellEnd"/>
            <w:r>
              <w:rPr>
                <w:rFonts w:ascii="Calibri" w:eastAsia="Calibri" w:hAnsi="Calibri" w:cs="Calibri"/>
                <w:b/>
                <w:bCs/>
              </w:rPr>
              <w:t xml:space="preserve">, </w:t>
            </w:r>
            <w:proofErr w:type="spellStart"/>
            <w:r>
              <w:rPr>
                <w:rFonts w:ascii="Calibri" w:eastAsia="Calibri" w:hAnsi="Calibri" w:cs="Calibri"/>
                <w:b/>
                <w:bCs/>
              </w:rPr>
              <w:t>Malda</w:t>
            </w:r>
            <w:proofErr w:type="spellEnd"/>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5</w:t>
            </w:r>
          </w:p>
        </w:tc>
        <w:tc>
          <w:tcPr>
            <w:tcW w:w="3200" w:type="dxa"/>
            <w:tcMar>
              <w:top w:w="80" w:type="dxa"/>
              <w:left w:w="100" w:type="dxa"/>
              <w:bottom w:w="80" w:type="dxa"/>
              <w:right w:w="100" w:type="dxa"/>
            </w:tcMar>
          </w:tcPr>
          <w:p w:rsidR="00993AAB" w:rsidRDefault="00DA4C10">
            <w:r>
              <w:rPr>
                <w:rFonts w:ascii="Calibri" w:eastAsia="Calibri" w:hAnsi="Calibri" w:cs="Calibri"/>
                <w:b/>
                <w:bCs/>
              </w:rPr>
              <w:t>Telephone Number</w:t>
            </w:r>
          </w:p>
        </w:tc>
        <w:tc>
          <w:tcPr>
            <w:tcW w:w="5460" w:type="dxa"/>
            <w:tcMar>
              <w:top w:w="80" w:type="dxa"/>
              <w:left w:w="100" w:type="dxa"/>
              <w:bottom w:w="80" w:type="dxa"/>
              <w:right w:w="100" w:type="dxa"/>
            </w:tcMar>
          </w:tcPr>
          <w:p w:rsidR="00993AAB" w:rsidRDefault="00DA4C10">
            <w:r>
              <w:rPr>
                <w:rFonts w:ascii="Calibri" w:eastAsia="Calibri" w:hAnsi="Calibri" w:cs="Calibri"/>
                <w:b/>
                <w:bCs/>
              </w:rPr>
              <w:t>9735274273</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6</w:t>
            </w:r>
          </w:p>
        </w:tc>
        <w:tc>
          <w:tcPr>
            <w:tcW w:w="3200" w:type="dxa"/>
            <w:tcMar>
              <w:top w:w="80" w:type="dxa"/>
              <w:left w:w="100" w:type="dxa"/>
              <w:bottom w:w="80" w:type="dxa"/>
              <w:right w:w="100" w:type="dxa"/>
            </w:tcMar>
          </w:tcPr>
          <w:p w:rsidR="00993AAB" w:rsidRDefault="00DA4C10">
            <w:r>
              <w:rPr>
                <w:rFonts w:ascii="Calibri" w:eastAsia="Calibri" w:hAnsi="Calibri" w:cs="Calibri"/>
                <w:b/>
                <w:bCs/>
              </w:rPr>
              <w:t>Website &amp; E-Mail ID</w:t>
            </w:r>
          </w:p>
        </w:tc>
        <w:tc>
          <w:tcPr>
            <w:tcW w:w="5460" w:type="dxa"/>
            <w:tcMar>
              <w:top w:w="80" w:type="dxa"/>
              <w:left w:w="100" w:type="dxa"/>
              <w:bottom w:w="80" w:type="dxa"/>
              <w:right w:w="100" w:type="dxa"/>
            </w:tcMar>
          </w:tcPr>
          <w:p w:rsidR="00993AAB" w:rsidRDefault="00DA4C10">
            <w:r>
              <w:rPr>
                <w:rFonts w:ascii="Calibri" w:eastAsia="Calibri" w:hAnsi="Calibri" w:cs="Calibri"/>
                <w:b/>
                <w:bCs/>
              </w:rPr>
              <w:t>cttcollege@gmail.com</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7</w:t>
            </w:r>
          </w:p>
        </w:tc>
        <w:tc>
          <w:tcPr>
            <w:tcW w:w="3200" w:type="dxa"/>
            <w:tcMar>
              <w:top w:w="80" w:type="dxa"/>
              <w:left w:w="100" w:type="dxa"/>
              <w:bottom w:w="80" w:type="dxa"/>
              <w:right w:w="100" w:type="dxa"/>
            </w:tcMar>
          </w:tcPr>
          <w:p w:rsidR="00993AAB" w:rsidRDefault="00DA4C10">
            <w:r>
              <w:rPr>
                <w:rFonts w:ascii="Calibri" w:eastAsia="Calibri" w:hAnsi="Calibri" w:cs="Calibri"/>
                <w:b/>
                <w:bCs/>
              </w:rPr>
              <w:t>Trust/NGO/Society (Name &amp; Full Address)</w:t>
            </w:r>
          </w:p>
        </w:tc>
        <w:tc>
          <w:tcPr>
            <w:tcW w:w="5460" w:type="dxa"/>
            <w:tcMar>
              <w:top w:w="80" w:type="dxa"/>
              <w:left w:w="100" w:type="dxa"/>
              <w:bottom w:w="80" w:type="dxa"/>
              <w:right w:w="100" w:type="dxa"/>
            </w:tcMar>
          </w:tcPr>
          <w:p w:rsidR="00993AAB" w:rsidRDefault="00DA4C10">
            <w:r>
              <w:rPr>
                <w:rFonts w:ascii="Calibri" w:eastAsia="Calibri" w:hAnsi="Calibri" w:cs="Calibri"/>
                <w:b/>
                <w:bCs/>
              </w:rPr>
              <w:t xml:space="preserve">Uttar </w:t>
            </w:r>
            <w:proofErr w:type="spellStart"/>
            <w:r>
              <w:rPr>
                <w:rFonts w:ascii="Calibri" w:eastAsia="Calibri" w:hAnsi="Calibri" w:cs="Calibri"/>
                <w:b/>
                <w:bCs/>
              </w:rPr>
              <w:t>Banga</w:t>
            </w:r>
            <w:proofErr w:type="spellEnd"/>
            <w:r>
              <w:rPr>
                <w:rFonts w:ascii="Calibri" w:eastAsia="Calibri" w:hAnsi="Calibri" w:cs="Calibri"/>
                <w:b/>
                <w:bCs/>
              </w:rPr>
              <w:t xml:space="preserve"> Educational and Social Welfare Trust</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8</w:t>
            </w:r>
          </w:p>
        </w:tc>
        <w:tc>
          <w:tcPr>
            <w:tcW w:w="3200" w:type="dxa"/>
            <w:tcMar>
              <w:top w:w="80" w:type="dxa"/>
              <w:left w:w="100" w:type="dxa"/>
              <w:bottom w:w="80" w:type="dxa"/>
              <w:right w:w="100" w:type="dxa"/>
            </w:tcMar>
          </w:tcPr>
          <w:p w:rsidR="00993AAB" w:rsidRDefault="00DA4C10">
            <w:r>
              <w:rPr>
                <w:rFonts w:ascii="Calibri" w:eastAsia="Calibri" w:hAnsi="Calibri" w:cs="Calibri"/>
                <w:b/>
                <w:bCs/>
              </w:rPr>
              <w:t>Secretary</w:t>
            </w:r>
          </w:p>
        </w:tc>
        <w:tc>
          <w:tcPr>
            <w:tcW w:w="5460" w:type="dxa"/>
            <w:tcMar>
              <w:top w:w="80" w:type="dxa"/>
              <w:left w:w="100" w:type="dxa"/>
              <w:bottom w:w="80" w:type="dxa"/>
              <w:right w:w="100" w:type="dxa"/>
            </w:tcMar>
          </w:tcPr>
          <w:p w:rsidR="00993AAB" w:rsidRDefault="00DA4C10">
            <w:r>
              <w:rPr>
                <w:rFonts w:ascii="Calibri" w:eastAsia="Calibri" w:hAnsi="Calibri" w:cs="Calibri"/>
                <w:b/>
                <w:bCs/>
              </w:rPr>
              <w:t xml:space="preserve">Mr. </w:t>
            </w:r>
            <w:proofErr w:type="spellStart"/>
            <w:r>
              <w:rPr>
                <w:rFonts w:ascii="Calibri" w:eastAsia="Calibri" w:hAnsi="Calibri" w:cs="Calibri"/>
                <w:b/>
                <w:bCs/>
              </w:rPr>
              <w:t>Asfaque</w:t>
            </w:r>
            <w:proofErr w:type="spellEnd"/>
            <w:r>
              <w:rPr>
                <w:rFonts w:ascii="Calibri" w:eastAsia="Calibri" w:hAnsi="Calibri" w:cs="Calibri"/>
                <w:b/>
                <w:bCs/>
              </w:rPr>
              <w:t xml:space="preserve"> </w:t>
            </w:r>
            <w:proofErr w:type="spellStart"/>
            <w:r>
              <w:rPr>
                <w:rFonts w:ascii="Calibri" w:eastAsia="Calibri" w:hAnsi="Calibri" w:cs="Calibri"/>
                <w:b/>
                <w:bCs/>
              </w:rPr>
              <w:t>Alam</w:t>
            </w:r>
            <w:proofErr w:type="spellEnd"/>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9</w:t>
            </w:r>
          </w:p>
        </w:tc>
        <w:tc>
          <w:tcPr>
            <w:tcW w:w="3200" w:type="dxa"/>
            <w:tcMar>
              <w:top w:w="80" w:type="dxa"/>
              <w:left w:w="100" w:type="dxa"/>
              <w:bottom w:w="80" w:type="dxa"/>
              <w:right w:w="100" w:type="dxa"/>
            </w:tcMar>
          </w:tcPr>
          <w:p w:rsidR="00993AAB" w:rsidRDefault="00DA4C10">
            <w:r>
              <w:rPr>
                <w:rFonts w:ascii="Calibri" w:eastAsia="Calibri" w:hAnsi="Calibri" w:cs="Calibri"/>
                <w:b/>
                <w:bCs/>
              </w:rPr>
              <w:t>Type of Institution</w:t>
            </w:r>
          </w:p>
        </w:tc>
        <w:tc>
          <w:tcPr>
            <w:tcW w:w="5460" w:type="dxa"/>
            <w:tcMar>
              <w:top w:w="80" w:type="dxa"/>
              <w:left w:w="100" w:type="dxa"/>
              <w:bottom w:w="80" w:type="dxa"/>
              <w:right w:w="100" w:type="dxa"/>
            </w:tcMar>
          </w:tcPr>
          <w:p w:rsidR="00993AAB" w:rsidRDefault="00DA4C10">
            <w:r>
              <w:rPr>
                <w:rFonts w:ascii="Calibri" w:eastAsia="Calibri" w:hAnsi="Calibri" w:cs="Calibri"/>
                <w:b/>
                <w:bCs/>
              </w:rPr>
              <w:t>Co-Ed, Regular</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10</w:t>
            </w:r>
          </w:p>
        </w:tc>
        <w:tc>
          <w:tcPr>
            <w:tcW w:w="3200" w:type="dxa"/>
            <w:tcMar>
              <w:top w:w="80" w:type="dxa"/>
              <w:left w:w="100" w:type="dxa"/>
              <w:bottom w:w="80" w:type="dxa"/>
              <w:right w:w="100" w:type="dxa"/>
            </w:tcMar>
          </w:tcPr>
          <w:p w:rsidR="00993AAB" w:rsidRDefault="00DA4C10">
            <w:r>
              <w:rPr>
                <w:rFonts w:ascii="Calibri" w:eastAsia="Calibri" w:hAnsi="Calibri" w:cs="Calibri"/>
                <w:b/>
                <w:bCs/>
              </w:rPr>
              <w:t>Status of Institution</w:t>
            </w:r>
          </w:p>
        </w:tc>
        <w:tc>
          <w:tcPr>
            <w:tcW w:w="5460" w:type="dxa"/>
            <w:tcMar>
              <w:top w:w="80" w:type="dxa"/>
              <w:left w:w="100" w:type="dxa"/>
              <w:bottom w:w="80" w:type="dxa"/>
              <w:right w:w="100" w:type="dxa"/>
            </w:tcMar>
          </w:tcPr>
          <w:p w:rsidR="00993AAB" w:rsidRDefault="00DA4C10">
            <w:r>
              <w:rPr>
                <w:rFonts w:ascii="Calibri" w:eastAsia="Calibri" w:hAnsi="Calibri" w:cs="Calibri"/>
                <w:b/>
                <w:bCs/>
              </w:rPr>
              <w:t>Self-Financed, Recognized by NCTE &amp; Affiliated to BSAEU</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11</w:t>
            </w:r>
          </w:p>
        </w:tc>
        <w:tc>
          <w:tcPr>
            <w:tcW w:w="3200" w:type="dxa"/>
            <w:tcMar>
              <w:top w:w="80" w:type="dxa"/>
              <w:left w:w="100" w:type="dxa"/>
              <w:bottom w:w="80" w:type="dxa"/>
              <w:right w:w="100" w:type="dxa"/>
            </w:tcMar>
          </w:tcPr>
          <w:p w:rsidR="00993AAB" w:rsidRDefault="00DA4C10">
            <w:r>
              <w:rPr>
                <w:rFonts w:ascii="Calibri" w:eastAsia="Calibri" w:hAnsi="Calibri" w:cs="Calibri"/>
                <w:b/>
                <w:bCs/>
              </w:rPr>
              <w:t>Total Built-Up Area</w:t>
            </w:r>
          </w:p>
        </w:tc>
        <w:tc>
          <w:tcPr>
            <w:tcW w:w="5460" w:type="dxa"/>
            <w:tcMar>
              <w:top w:w="80" w:type="dxa"/>
              <w:left w:w="100" w:type="dxa"/>
              <w:bottom w:w="80" w:type="dxa"/>
              <w:right w:w="100" w:type="dxa"/>
            </w:tcMar>
          </w:tcPr>
          <w:p w:rsidR="00993AAB" w:rsidRDefault="00DA4C10">
            <w:r>
              <w:rPr>
                <w:rFonts w:ascii="Calibri" w:eastAsia="Calibri" w:hAnsi="Calibri" w:cs="Calibri"/>
                <w:b/>
                <w:bCs/>
              </w:rPr>
              <w:t>43,126.157 Square Feet</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12</w:t>
            </w:r>
          </w:p>
        </w:tc>
        <w:tc>
          <w:tcPr>
            <w:tcW w:w="3200" w:type="dxa"/>
            <w:tcMar>
              <w:top w:w="80" w:type="dxa"/>
              <w:left w:w="100" w:type="dxa"/>
              <w:bottom w:w="80" w:type="dxa"/>
              <w:right w:w="100" w:type="dxa"/>
            </w:tcMar>
          </w:tcPr>
          <w:p w:rsidR="00993AAB" w:rsidRDefault="00DA4C10">
            <w:r>
              <w:rPr>
                <w:rFonts w:ascii="Calibri" w:eastAsia="Calibri" w:hAnsi="Calibri" w:cs="Calibri"/>
                <w:b/>
                <w:bCs/>
              </w:rPr>
              <w:t>Hostel &amp; Playground Facility</w:t>
            </w:r>
          </w:p>
        </w:tc>
        <w:tc>
          <w:tcPr>
            <w:tcW w:w="5460" w:type="dxa"/>
            <w:tcMar>
              <w:top w:w="80" w:type="dxa"/>
              <w:left w:w="100" w:type="dxa"/>
              <w:bottom w:w="80" w:type="dxa"/>
              <w:right w:w="100" w:type="dxa"/>
            </w:tcMar>
          </w:tcPr>
          <w:p w:rsidR="00993AAB" w:rsidRDefault="00DA4C10">
            <w:r>
              <w:rPr>
                <w:rFonts w:ascii="Calibri" w:eastAsia="Calibri" w:hAnsi="Calibri" w:cs="Calibri"/>
                <w:b/>
                <w:bCs/>
              </w:rPr>
              <w:t>No – Yes</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13</w:t>
            </w:r>
          </w:p>
        </w:tc>
        <w:tc>
          <w:tcPr>
            <w:tcW w:w="3200" w:type="dxa"/>
            <w:tcMar>
              <w:top w:w="80" w:type="dxa"/>
              <w:left w:w="100" w:type="dxa"/>
              <w:bottom w:w="80" w:type="dxa"/>
              <w:right w:w="100" w:type="dxa"/>
            </w:tcMar>
          </w:tcPr>
          <w:p w:rsidR="00993AAB" w:rsidRDefault="00DA4C10">
            <w:r>
              <w:rPr>
                <w:rFonts w:ascii="Calibri" w:eastAsia="Calibri" w:hAnsi="Calibri" w:cs="Calibri"/>
                <w:b/>
                <w:bCs/>
              </w:rPr>
              <w:t>NSS Unit + NCC Unit</w:t>
            </w:r>
          </w:p>
        </w:tc>
        <w:tc>
          <w:tcPr>
            <w:tcW w:w="5460" w:type="dxa"/>
            <w:tcMar>
              <w:top w:w="80" w:type="dxa"/>
              <w:left w:w="100" w:type="dxa"/>
              <w:bottom w:w="80" w:type="dxa"/>
              <w:right w:w="100" w:type="dxa"/>
            </w:tcMar>
          </w:tcPr>
          <w:p w:rsidR="00993AAB" w:rsidRDefault="00DA4C10">
            <w:r>
              <w:rPr>
                <w:rFonts w:ascii="Calibri" w:eastAsia="Calibri" w:hAnsi="Calibri" w:cs="Calibri"/>
                <w:b/>
                <w:bCs/>
              </w:rPr>
              <w:t>Yes – No</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14</w:t>
            </w:r>
          </w:p>
        </w:tc>
        <w:tc>
          <w:tcPr>
            <w:tcW w:w="3200" w:type="dxa"/>
            <w:tcMar>
              <w:top w:w="80" w:type="dxa"/>
              <w:left w:w="100" w:type="dxa"/>
              <w:bottom w:w="80" w:type="dxa"/>
              <w:right w:w="100" w:type="dxa"/>
            </w:tcMar>
          </w:tcPr>
          <w:p w:rsidR="00993AAB" w:rsidRDefault="00DA4C10">
            <w:r>
              <w:rPr>
                <w:rFonts w:ascii="Calibri" w:eastAsia="Calibri" w:hAnsi="Calibri" w:cs="Calibri"/>
                <w:b/>
                <w:bCs/>
              </w:rPr>
              <w:t>Number of Practice Teaching Schools</w:t>
            </w:r>
          </w:p>
        </w:tc>
        <w:tc>
          <w:tcPr>
            <w:tcW w:w="5460" w:type="dxa"/>
            <w:tcMar>
              <w:top w:w="80" w:type="dxa"/>
              <w:left w:w="100" w:type="dxa"/>
              <w:bottom w:w="80" w:type="dxa"/>
              <w:right w:w="100" w:type="dxa"/>
            </w:tcMar>
          </w:tcPr>
          <w:p w:rsidR="00993AAB" w:rsidRDefault="00DA4C10">
            <w:r>
              <w:rPr>
                <w:rFonts w:ascii="Calibri" w:eastAsia="Calibri" w:hAnsi="Calibri" w:cs="Calibri"/>
                <w:b/>
                <w:bCs/>
              </w:rPr>
              <w:t>10</w:t>
            </w:r>
          </w:p>
        </w:tc>
      </w:tr>
      <w:tr w:rsidR="00993AAB" w:rsidTr="0062323C">
        <w:tc>
          <w:tcPr>
            <w:tcW w:w="700" w:type="dxa"/>
            <w:tcMar>
              <w:top w:w="80" w:type="dxa"/>
              <w:left w:w="100" w:type="dxa"/>
              <w:bottom w:w="80" w:type="dxa"/>
              <w:right w:w="100" w:type="dxa"/>
            </w:tcMar>
          </w:tcPr>
          <w:p w:rsidR="00993AAB" w:rsidRDefault="00DA4C10">
            <w:r>
              <w:rPr>
                <w:rFonts w:ascii="Calibri" w:eastAsia="Calibri" w:hAnsi="Calibri" w:cs="Calibri"/>
              </w:rPr>
              <w:t>15</w:t>
            </w:r>
          </w:p>
        </w:tc>
        <w:tc>
          <w:tcPr>
            <w:tcW w:w="3200" w:type="dxa"/>
            <w:tcMar>
              <w:top w:w="80" w:type="dxa"/>
              <w:left w:w="100" w:type="dxa"/>
              <w:bottom w:w="80" w:type="dxa"/>
              <w:right w:w="100" w:type="dxa"/>
            </w:tcMar>
          </w:tcPr>
          <w:p w:rsidR="00993AAB" w:rsidRDefault="00DA4C10">
            <w:r>
              <w:rPr>
                <w:rFonts w:ascii="Calibri" w:eastAsia="Calibri" w:hAnsi="Calibri" w:cs="Calibri"/>
                <w:b/>
                <w:bCs/>
              </w:rPr>
              <w:t>Campus Area</w:t>
            </w:r>
          </w:p>
        </w:tc>
        <w:tc>
          <w:tcPr>
            <w:tcW w:w="5460" w:type="dxa"/>
            <w:tcMar>
              <w:top w:w="80" w:type="dxa"/>
              <w:left w:w="100" w:type="dxa"/>
              <w:bottom w:w="80" w:type="dxa"/>
              <w:right w:w="100" w:type="dxa"/>
            </w:tcMar>
          </w:tcPr>
          <w:p w:rsidR="00993AAB" w:rsidRDefault="00DA4C10">
            <w:r>
              <w:rPr>
                <w:rFonts w:ascii="Calibri" w:eastAsia="Calibri" w:hAnsi="Calibri" w:cs="Calibri"/>
                <w:b/>
                <w:bCs/>
              </w:rPr>
              <w:t>100 Decimal</w:t>
            </w:r>
          </w:p>
        </w:tc>
      </w:tr>
    </w:tbl>
    <w:p w:rsidR="00993AAB" w:rsidRPr="005F132C" w:rsidRDefault="007C79A0">
      <w:pPr>
        <w:spacing w:before="350" w:after="150"/>
        <w:rPr>
          <w:color w:val="0070C0"/>
        </w:rPr>
      </w:pPr>
      <w:r w:rsidRPr="005F132C">
        <w:rPr>
          <w:rFonts w:ascii="Calibri" w:eastAsia="Calibri" w:hAnsi="Calibri" w:cs="Calibri"/>
          <w:b/>
          <w:bCs/>
          <w:color w:val="0070C0"/>
          <w:sz w:val="24"/>
          <w:szCs w:val="24"/>
        </w:rPr>
        <w:lastRenderedPageBreak/>
        <w:t xml:space="preserve">     </w:t>
      </w:r>
      <w:r w:rsidR="00DA4C10" w:rsidRPr="005F132C">
        <w:rPr>
          <w:rFonts w:ascii="Calibri" w:eastAsia="Calibri" w:hAnsi="Calibri" w:cs="Calibri"/>
          <w:b/>
          <w:bCs/>
          <w:color w:val="0070C0"/>
          <w:sz w:val="24"/>
          <w:szCs w:val="24"/>
        </w:rPr>
        <w:t>Section B: Programme-Based Analysis (Institutional Information of Last 1 Year)</w:t>
      </w:r>
    </w:p>
    <w:p w:rsidR="00993AAB" w:rsidRPr="00264052" w:rsidRDefault="00993AAB">
      <w:pPr>
        <w:spacing w:after="150"/>
        <w:rPr>
          <w:sz w:val="2"/>
        </w:rPr>
      </w:pPr>
    </w:p>
    <w:tbl>
      <w:tblPr>
        <w:tblW w:w="936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700"/>
        <w:gridCol w:w="6960"/>
        <w:gridCol w:w="1700"/>
      </w:tblGrid>
      <w:tr w:rsidR="00993AAB" w:rsidTr="007C79A0">
        <w:tc>
          <w:tcPr>
            <w:tcW w:w="700" w:type="dxa"/>
            <w:shd w:val="clear" w:color="auto" w:fill="E8E8E8"/>
            <w:tcMar>
              <w:top w:w="80" w:type="dxa"/>
              <w:left w:w="100" w:type="dxa"/>
              <w:bottom w:w="80" w:type="dxa"/>
              <w:right w:w="100" w:type="dxa"/>
            </w:tcMar>
          </w:tcPr>
          <w:p w:rsidR="00993AAB" w:rsidRDefault="00DA4C10">
            <w:r>
              <w:rPr>
                <w:rFonts w:ascii="Calibri" w:eastAsia="Calibri" w:hAnsi="Calibri" w:cs="Calibri"/>
                <w:b/>
                <w:bCs/>
              </w:rPr>
              <w:t>SL.</w:t>
            </w:r>
          </w:p>
        </w:tc>
        <w:tc>
          <w:tcPr>
            <w:tcW w:w="6960" w:type="dxa"/>
            <w:shd w:val="clear" w:color="auto" w:fill="E8E8E8"/>
            <w:tcMar>
              <w:top w:w="80" w:type="dxa"/>
              <w:left w:w="100" w:type="dxa"/>
              <w:bottom w:w="80" w:type="dxa"/>
              <w:right w:w="100" w:type="dxa"/>
            </w:tcMar>
          </w:tcPr>
          <w:p w:rsidR="00993AAB" w:rsidRDefault="00DA4C10">
            <w:r>
              <w:rPr>
                <w:rFonts w:ascii="Calibri" w:eastAsia="Calibri" w:hAnsi="Calibri" w:cs="Calibri"/>
                <w:b/>
                <w:bCs/>
              </w:rPr>
              <w:t>ITEMS</w:t>
            </w:r>
          </w:p>
        </w:tc>
        <w:tc>
          <w:tcPr>
            <w:tcW w:w="1700" w:type="dxa"/>
            <w:shd w:val="clear" w:color="auto" w:fill="E8E8E8"/>
            <w:tcMar>
              <w:top w:w="80" w:type="dxa"/>
              <w:left w:w="100" w:type="dxa"/>
              <w:bottom w:w="80" w:type="dxa"/>
              <w:right w:w="100" w:type="dxa"/>
            </w:tcMar>
          </w:tcPr>
          <w:p w:rsidR="00993AAB" w:rsidRDefault="00DA4C10">
            <w:r>
              <w:rPr>
                <w:rFonts w:ascii="Calibri" w:eastAsia="Calibri" w:hAnsi="Calibri" w:cs="Calibri"/>
                <w:b/>
                <w:bCs/>
              </w:rPr>
              <w:t>NUMBER</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Meetings Organized for Curriculum Planning</w:t>
            </w:r>
          </w:p>
        </w:tc>
        <w:tc>
          <w:tcPr>
            <w:tcW w:w="1700" w:type="dxa"/>
            <w:tcMar>
              <w:top w:w="80" w:type="dxa"/>
              <w:left w:w="100" w:type="dxa"/>
              <w:bottom w:w="80" w:type="dxa"/>
              <w:right w:w="100" w:type="dxa"/>
            </w:tcMar>
          </w:tcPr>
          <w:p w:rsidR="00993AAB" w:rsidRDefault="00DA4C10">
            <w:r>
              <w:rPr>
                <w:rFonts w:ascii="Calibri" w:eastAsia="Calibri" w:hAnsi="Calibri" w:cs="Calibri"/>
                <w:b/>
                <w:bCs/>
              </w:rPr>
              <w:t>13</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w:t>
            </w:r>
          </w:p>
        </w:tc>
        <w:tc>
          <w:tcPr>
            <w:tcW w:w="6960" w:type="dxa"/>
            <w:tcMar>
              <w:top w:w="80" w:type="dxa"/>
              <w:left w:w="100" w:type="dxa"/>
              <w:bottom w:w="80" w:type="dxa"/>
              <w:right w:w="100" w:type="dxa"/>
            </w:tcMar>
          </w:tcPr>
          <w:p w:rsidR="00993AAB" w:rsidRDefault="00DA4C10">
            <w:r>
              <w:rPr>
                <w:rFonts w:ascii="Calibri" w:eastAsia="Calibri" w:hAnsi="Calibri" w:cs="Calibri"/>
                <w:b/>
                <w:bCs/>
              </w:rPr>
              <w:t xml:space="preserve">Number of Student Induction </w:t>
            </w:r>
            <w:proofErr w:type="spellStart"/>
            <w:r>
              <w:rPr>
                <w:rFonts w:ascii="Calibri" w:eastAsia="Calibri" w:hAnsi="Calibri" w:cs="Calibri"/>
                <w:b/>
                <w:bCs/>
              </w:rPr>
              <w:t>Programmes</w:t>
            </w:r>
            <w:proofErr w:type="spellEnd"/>
            <w:r>
              <w:rPr>
                <w:rFonts w:ascii="Calibri" w:eastAsia="Calibri" w:hAnsi="Calibri" w:cs="Calibri"/>
                <w:b/>
                <w:bCs/>
              </w:rPr>
              <w:t xml:space="preserve"> / Teacher Orientation </w:t>
            </w:r>
            <w:proofErr w:type="spellStart"/>
            <w:r>
              <w:rPr>
                <w:rFonts w:ascii="Calibri" w:eastAsia="Calibri" w:hAnsi="Calibri" w:cs="Calibri"/>
                <w:b/>
                <w:bCs/>
              </w:rPr>
              <w:t>Programmes</w:t>
            </w:r>
            <w:proofErr w:type="spellEnd"/>
            <w:r>
              <w:rPr>
                <w:rFonts w:ascii="Calibri" w:eastAsia="Calibri" w:hAnsi="Calibri" w:cs="Calibri"/>
                <w:b/>
                <w:bCs/>
              </w:rPr>
              <w:t xml:space="preserve"> Organized</w:t>
            </w:r>
          </w:p>
        </w:tc>
        <w:tc>
          <w:tcPr>
            <w:tcW w:w="1700" w:type="dxa"/>
            <w:tcMar>
              <w:top w:w="80" w:type="dxa"/>
              <w:left w:w="100" w:type="dxa"/>
              <w:bottom w:w="80" w:type="dxa"/>
              <w:right w:w="100" w:type="dxa"/>
            </w:tcMar>
          </w:tcPr>
          <w:p w:rsidR="00993AAB" w:rsidRDefault="00DA4C10">
            <w:r>
              <w:rPr>
                <w:rFonts w:ascii="Calibri" w:eastAsia="Calibri" w:hAnsi="Calibri" w:cs="Calibri"/>
                <w:b/>
                <w:bCs/>
              </w:rPr>
              <w:t>2+2</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Optional/Elective Courses Including Pedagogy Courses Offered (Programme Wise)</w:t>
            </w:r>
          </w:p>
        </w:tc>
        <w:tc>
          <w:tcPr>
            <w:tcW w:w="1700" w:type="dxa"/>
            <w:tcMar>
              <w:top w:w="80" w:type="dxa"/>
              <w:left w:w="100" w:type="dxa"/>
              <w:bottom w:w="80" w:type="dxa"/>
              <w:right w:w="100" w:type="dxa"/>
            </w:tcMar>
          </w:tcPr>
          <w:p w:rsidR="00993AAB" w:rsidRDefault="00DA4C10">
            <w:r>
              <w:rPr>
                <w:rFonts w:ascii="Calibri" w:eastAsia="Calibri" w:hAnsi="Calibri" w:cs="Calibri"/>
                <w:b/>
                <w:bCs/>
              </w:rPr>
              <w:t>7/13</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Hours Per Week Allocated for Library/Computer Lab</w:t>
            </w:r>
          </w:p>
        </w:tc>
        <w:tc>
          <w:tcPr>
            <w:tcW w:w="1700" w:type="dxa"/>
            <w:tcMar>
              <w:top w:w="80" w:type="dxa"/>
              <w:left w:w="100" w:type="dxa"/>
              <w:bottom w:w="80" w:type="dxa"/>
              <w:right w:w="100" w:type="dxa"/>
            </w:tcMar>
          </w:tcPr>
          <w:p w:rsidR="00993AAB" w:rsidRDefault="00DA4C10">
            <w:r>
              <w:rPr>
                <w:rFonts w:ascii="Calibri" w:eastAsia="Calibri" w:hAnsi="Calibri" w:cs="Calibri"/>
                <w:b/>
                <w:bCs/>
              </w:rPr>
              <w:t>4</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5</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Students Enrolled/Completed Self-Study Courses (Online/Offline, Beyond Curriculum)</w:t>
            </w:r>
          </w:p>
        </w:tc>
        <w:tc>
          <w:tcPr>
            <w:tcW w:w="1700" w:type="dxa"/>
            <w:tcMar>
              <w:top w:w="80" w:type="dxa"/>
              <w:left w:w="100" w:type="dxa"/>
              <w:bottom w:w="80" w:type="dxa"/>
              <w:right w:w="100" w:type="dxa"/>
            </w:tcMar>
          </w:tcPr>
          <w:p w:rsidR="00993AAB" w:rsidRDefault="00DA4C10">
            <w:r>
              <w:rPr>
                <w:rFonts w:ascii="Calibri" w:eastAsia="Calibri" w:hAnsi="Calibri" w:cs="Calibri"/>
                <w:b/>
                <w:bCs/>
              </w:rPr>
              <w:t>100%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6</w:t>
            </w:r>
          </w:p>
        </w:tc>
        <w:tc>
          <w:tcPr>
            <w:tcW w:w="6960" w:type="dxa"/>
            <w:tcMar>
              <w:top w:w="80" w:type="dxa"/>
              <w:left w:w="100" w:type="dxa"/>
              <w:bottom w:w="80" w:type="dxa"/>
              <w:right w:w="100" w:type="dxa"/>
            </w:tcMar>
          </w:tcPr>
          <w:p w:rsidR="00993AAB" w:rsidRDefault="00DA4C10">
            <w:r>
              <w:rPr>
                <w:rFonts w:ascii="Calibri" w:eastAsia="Calibri" w:hAnsi="Calibri" w:cs="Calibri"/>
                <w:b/>
                <w:bCs/>
              </w:rPr>
              <w:t>Student Intake Capacity</w:t>
            </w:r>
          </w:p>
        </w:tc>
        <w:tc>
          <w:tcPr>
            <w:tcW w:w="1700" w:type="dxa"/>
            <w:tcMar>
              <w:top w:w="80" w:type="dxa"/>
              <w:left w:w="100" w:type="dxa"/>
              <w:bottom w:w="80" w:type="dxa"/>
              <w:right w:w="100" w:type="dxa"/>
            </w:tcMar>
          </w:tcPr>
          <w:p w:rsidR="00993AAB" w:rsidRDefault="00DA4C10">
            <w:r>
              <w:rPr>
                <w:rFonts w:ascii="Calibri" w:eastAsia="Calibri" w:hAnsi="Calibri" w:cs="Calibri"/>
                <w:b/>
                <w:bCs/>
              </w:rPr>
              <w:t>100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7</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Students Enrolled from the Reserved Categories: SC/ST/OBC</w:t>
            </w:r>
          </w:p>
        </w:tc>
        <w:tc>
          <w:tcPr>
            <w:tcW w:w="1700" w:type="dxa"/>
            <w:tcMar>
              <w:top w:w="80" w:type="dxa"/>
              <w:left w:w="100" w:type="dxa"/>
              <w:bottom w:w="80" w:type="dxa"/>
              <w:right w:w="100" w:type="dxa"/>
            </w:tcMar>
          </w:tcPr>
          <w:p w:rsidR="00993AAB" w:rsidRDefault="00DA4C10">
            <w:r>
              <w:rPr>
                <w:rFonts w:ascii="Calibri" w:eastAsia="Calibri" w:hAnsi="Calibri" w:cs="Calibri"/>
                <w:b/>
                <w:bCs/>
              </w:rPr>
              <w:t>14</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8</w:t>
            </w:r>
          </w:p>
        </w:tc>
        <w:tc>
          <w:tcPr>
            <w:tcW w:w="6960" w:type="dxa"/>
            <w:tcMar>
              <w:top w:w="80" w:type="dxa"/>
              <w:left w:w="100" w:type="dxa"/>
              <w:bottom w:w="80" w:type="dxa"/>
              <w:right w:w="100" w:type="dxa"/>
            </w:tcMar>
          </w:tcPr>
          <w:p w:rsidR="00993AAB" w:rsidRDefault="00DA4C10">
            <w:r>
              <w:rPr>
                <w:rFonts w:ascii="Calibri" w:eastAsia="Calibri" w:hAnsi="Calibri" w:cs="Calibri"/>
                <w:b/>
                <w:bCs/>
              </w:rPr>
              <w:t>Student–Mentor Ratio</w:t>
            </w:r>
          </w:p>
        </w:tc>
        <w:tc>
          <w:tcPr>
            <w:tcW w:w="1700" w:type="dxa"/>
            <w:tcMar>
              <w:top w:w="80" w:type="dxa"/>
              <w:left w:w="100" w:type="dxa"/>
              <w:bottom w:w="80" w:type="dxa"/>
              <w:right w:w="100" w:type="dxa"/>
            </w:tcMar>
          </w:tcPr>
          <w:p w:rsidR="00993AAB" w:rsidRDefault="00DA4C10">
            <w:r>
              <w:rPr>
                <w:rFonts w:ascii="Calibri" w:eastAsia="Calibri" w:hAnsi="Calibri" w:cs="Calibri"/>
                <w:b/>
                <w:bCs/>
              </w:rPr>
              <w:t>10:1</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9</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Students Achieving on an Average 70% or More in Internal Assessment Activities</w:t>
            </w:r>
          </w:p>
        </w:tc>
        <w:tc>
          <w:tcPr>
            <w:tcW w:w="1700" w:type="dxa"/>
            <w:tcMar>
              <w:top w:w="80" w:type="dxa"/>
              <w:left w:w="100" w:type="dxa"/>
              <w:bottom w:w="80" w:type="dxa"/>
              <w:right w:w="100" w:type="dxa"/>
            </w:tcMar>
          </w:tcPr>
          <w:p w:rsidR="00993AAB" w:rsidRDefault="00DA4C10">
            <w:r>
              <w:rPr>
                <w:rFonts w:ascii="Calibri" w:eastAsia="Calibri" w:hAnsi="Calibri" w:cs="Calibri"/>
                <w:b/>
                <w:bCs/>
              </w:rPr>
              <w:t>100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10</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Research Projects Funded by Government and/or Non-Government Agencies</w:t>
            </w:r>
          </w:p>
        </w:tc>
        <w:tc>
          <w:tcPr>
            <w:tcW w:w="1700" w:type="dxa"/>
            <w:tcMar>
              <w:top w:w="80" w:type="dxa"/>
              <w:left w:w="100" w:type="dxa"/>
              <w:bottom w:w="80" w:type="dxa"/>
              <w:right w:w="100" w:type="dxa"/>
            </w:tcMar>
          </w:tcPr>
          <w:p w:rsidR="00993AAB" w:rsidRDefault="00DA4C10">
            <w:r>
              <w:rPr>
                <w:rFonts w:ascii="Calibri" w:eastAsia="Calibri" w:hAnsi="Calibri" w:cs="Calibri"/>
                <w:b/>
                <w:bCs/>
              </w:rPr>
              <w:t>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11</w:t>
            </w:r>
          </w:p>
        </w:tc>
        <w:tc>
          <w:tcPr>
            <w:tcW w:w="6960" w:type="dxa"/>
            <w:tcMar>
              <w:top w:w="80" w:type="dxa"/>
              <w:left w:w="100" w:type="dxa"/>
              <w:bottom w:w="80" w:type="dxa"/>
              <w:right w:w="100" w:type="dxa"/>
            </w:tcMar>
          </w:tcPr>
          <w:p w:rsidR="00993AAB" w:rsidRDefault="00DA4C10">
            <w:r>
              <w:rPr>
                <w:rFonts w:ascii="Calibri" w:eastAsia="Calibri" w:hAnsi="Calibri" w:cs="Calibri"/>
                <w:b/>
                <w:bCs/>
              </w:rPr>
              <w:t>Amount of Grants Received for Research Projects</w:t>
            </w:r>
          </w:p>
        </w:tc>
        <w:tc>
          <w:tcPr>
            <w:tcW w:w="1700" w:type="dxa"/>
            <w:tcMar>
              <w:top w:w="80" w:type="dxa"/>
              <w:left w:w="100" w:type="dxa"/>
              <w:bottom w:w="80" w:type="dxa"/>
              <w:right w:w="100" w:type="dxa"/>
            </w:tcMar>
          </w:tcPr>
          <w:p w:rsidR="00993AAB" w:rsidRDefault="00DA4C10">
            <w:r>
              <w:rPr>
                <w:rFonts w:ascii="Calibri" w:eastAsia="Calibri" w:hAnsi="Calibri" w:cs="Calibri"/>
                <w:b/>
                <w:bCs/>
              </w:rPr>
              <w:t>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12</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Teachers Getting In-House Academic Support for Own Research Work</w:t>
            </w:r>
          </w:p>
        </w:tc>
        <w:tc>
          <w:tcPr>
            <w:tcW w:w="1700" w:type="dxa"/>
            <w:tcMar>
              <w:top w:w="80" w:type="dxa"/>
              <w:left w:w="100" w:type="dxa"/>
              <w:bottom w:w="80" w:type="dxa"/>
              <w:right w:w="100" w:type="dxa"/>
            </w:tcMar>
          </w:tcPr>
          <w:p w:rsidR="00993AAB" w:rsidRDefault="00DA4C10">
            <w:r>
              <w:rPr>
                <w:rFonts w:ascii="Calibri" w:eastAsia="Calibri" w:hAnsi="Calibri" w:cs="Calibri"/>
                <w:b/>
                <w:bCs/>
              </w:rPr>
              <w:t>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13</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Research Papers/Articles Published by Faculties (Last 1 Year)</w:t>
            </w:r>
          </w:p>
        </w:tc>
        <w:tc>
          <w:tcPr>
            <w:tcW w:w="1700" w:type="dxa"/>
            <w:tcMar>
              <w:top w:w="80" w:type="dxa"/>
              <w:left w:w="100" w:type="dxa"/>
              <w:bottom w:w="80" w:type="dxa"/>
              <w:right w:w="100" w:type="dxa"/>
            </w:tcMar>
          </w:tcPr>
          <w:p w:rsidR="00993AAB" w:rsidRDefault="00DA4C10">
            <w:r>
              <w:rPr>
                <w:rFonts w:ascii="Calibri" w:eastAsia="Calibri" w:hAnsi="Calibri" w:cs="Calibri"/>
                <w:b/>
                <w:bCs/>
              </w:rPr>
              <w:t>60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14</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Books and/or Chapters in Edited Books Published (Last 3 Years)</w:t>
            </w:r>
          </w:p>
        </w:tc>
        <w:tc>
          <w:tcPr>
            <w:tcW w:w="1700" w:type="dxa"/>
            <w:tcMar>
              <w:top w:w="80" w:type="dxa"/>
              <w:left w:w="100" w:type="dxa"/>
              <w:bottom w:w="80" w:type="dxa"/>
              <w:right w:w="100" w:type="dxa"/>
            </w:tcMar>
          </w:tcPr>
          <w:p w:rsidR="00993AAB" w:rsidRDefault="00DA4C10">
            <w:r>
              <w:rPr>
                <w:rFonts w:ascii="Calibri" w:eastAsia="Calibri" w:hAnsi="Calibri" w:cs="Calibri"/>
                <w:b/>
                <w:bCs/>
              </w:rPr>
              <w:t>40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15</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Faculty Members with UGC NET or WB SET</w:t>
            </w:r>
          </w:p>
        </w:tc>
        <w:tc>
          <w:tcPr>
            <w:tcW w:w="1700" w:type="dxa"/>
            <w:tcMar>
              <w:top w:w="80" w:type="dxa"/>
              <w:left w:w="100" w:type="dxa"/>
              <w:bottom w:w="80" w:type="dxa"/>
              <w:right w:w="100" w:type="dxa"/>
            </w:tcMar>
          </w:tcPr>
          <w:p w:rsidR="00993AAB" w:rsidRDefault="00DA4C10">
            <w:r>
              <w:rPr>
                <w:rFonts w:ascii="Calibri" w:eastAsia="Calibri" w:hAnsi="Calibri" w:cs="Calibri"/>
                <w:b/>
                <w:bCs/>
              </w:rPr>
              <w:t>11</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16</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Faculty Members with Ph.D. Degree</w:t>
            </w:r>
          </w:p>
        </w:tc>
        <w:tc>
          <w:tcPr>
            <w:tcW w:w="1700" w:type="dxa"/>
            <w:tcMar>
              <w:top w:w="80" w:type="dxa"/>
              <w:left w:w="100" w:type="dxa"/>
              <w:bottom w:w="80" w:type="dxa"/>
              <w:right w:w="100" w:type="dxa"/>
            </w:tcMar>
          </w:tcPr>
          <w:p w:rsidR="00993AAB" w:rsidRDefault="00DA4C10">
            <w:r>
              <w:rPr>
                <w:rFonts w:ascii="Calibri" w:eastAsia="Calibri" w:hAnsi="Calibri" w:cs="Calibri"/>
                <w:b/>
                <w:bCs/>
              </w:rPr>
              <w:t>4</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17</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Faculty Members Pursuing Ph.D. Degree</w:t>
            </w:r>
          </w:p>
        </w:tc>
        <w:tc>
          <w:tcPr>
            <w:tcW w:w="1700" w:type="dxa"/>
            <w:tcMar>
              <w:top w:w="80" w:type="dxa"/>
              <w:left w:w="100" w:type="dxa"/>
              <w:bottom w:w="80" w:type="dxa"/>
              <w:right w:w="100" w:type="dxa"/>
            </w:tcMar>
          </w:tcPr>
          <w:p w:rsidR="00993AAB" w:rsidRDefault="00DA4C10">
            <w:r>
              <w:rPr>
                <w:rFonts w:ascii="Calibri" w:eastAsia="Calibri" w:hAnsi="Calibri" w:cs="Calibri"/>
                <w:b/>
                <w:bCs/>
              </w:rPr>
              <w:t>3</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18</w:t>
            </w:r>
          </w:p>
        </w:tc>
        <w:tc>
          <w:tcPr>
            <w:tcW w:w="6960" w:type="dxa"/>
            <w:tcMar>
              <w:top w:w="80" w:type="dxa"/>
              <w:left w:w="100" w:type="dxa"/>
              <w:bottom w:w="80" w:type="dxa"/>
              <w:right w:w="100" w:type="dxa"/>
            </w:tcMar>
          </w:tcPr>
          <w:p w:rsidR="00993AAB" w:rsidRDefault="00DA4C10">
            <w:r>
              <w:rPr>
                <w:rFonts w:ascii="Calibri" w:eastAsia="Calibri" w:hAnsi="Calibri" w:cs="Calibri"/>
                <w:b/>
                <w:bCs/>
              </w:rPr>
              <w:t xml:space="preserve">Number of Refresher Courses and Orientation </w:t>
            </w:r>
            <w:proofErr w:type="spellStart"/>
            <w:r>
              <w:rPr>
                <w:rFonts w:ascii="Calibri" w:eastAsia="Calibri" w:hAnsi="Calibri" w:cs="Calibri"/>
                <w:b/>
                <w:bCs/>
              </w:rPr>
              <w:t>Programmes</w:t>
            </w:r>
            <w:proofErr w:type="spellEnd"/>
            <w:r>
              <w:rPr>
                <w:rFonts w:ascii="Calibri" w:eastAsia="Calibri" w:hAnsi="Calibri" w:cs="Calibri"/>
                <w:b/>
                <w:bCs/>
              </w:rPr>
              <w:t xml:space="preserve"> Attended by the Faculties (Last 1 Year)</w:t>
            </w:r>
          </w:p>
        </w:tc>
        <w:tc>
          <w:tcPr>
            <w:tcW w:w="1700" w:type="dxa"/>
            <w:tcMar>
              <w:top w:w="80" w:type="dxa"/>
              <w:left w:w="100" w:type="dxa"/>
              <w:bottom w:w="80" w:type="dxa"/>
              <w:right w:w="100" w:type="dxa"/>
            </w:tcMar>
          </w:tcPr>
          <w:p w:rsidR="00993AAB" w:rsidRDefault="00DA4C10">
            <w:r>
              <w:rPr>
                <w:rFonts w:ascii="Calibri" w:eastAsia="Calibri" w:hAnsi="Calibri" w:cs="Calibri"/>
                <w:b/>
                <w:bCs/>
              </w:rPr>
              <w:t>10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19</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Outreach Activities Organized by the Institution</w:t>
            </w:r>
          </w:p>
        </w:tc>
        <w:tc>
          <w:tcPr>
            <w:tcW w:w="1700" w:type="dxa"/>
            <w:tcMar>
              <w:top w:w="80" w:type="dxa"/>
              <w:left w:w="100" w:type="dxa"/>
              <w:bottom w:w="80" w:type="dxa"/>
              <w:right w:w="100" w:type="dxa"/>
            </w:tcMar>
          </w:tcPr>
          <w:p w:rsidR="00993AAB" w:rsidRDefault="00DA4C10">
            <w:r>
              <w:rPr>
                <w:rFonts w:ascii="Calibri" w:eastAsia="Calibri" w:hAnsi="Calibri" w:cs="Calibri"/>
                <w:b/>
                <w:bCs/>
              </w:rPr>
              <w:t>14</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20</w:t>
            </w:r>
          </w:p>
        </w:tc>
        <w:tc>
          <w:tcPr>
            <w:tcW w:w="6960" w:type="dxa"/>
            <w:tcMar>
              <w:top w:w="80" w:type="dxa"/>
              <w:left w:w="100" w:type="dxa"/>
              <w:bottom w:w="80" w:type="dxa"/>
              <w:right w:w="100" w:type="dxa"/>
            </w:tcMar>
          </w:tcPr>
          <w:p w:rsidR="00993AAB" w:rsidRDefault="00DA4C10">
            <w:r>
              <w:rPr>
                <w:rFonts w:ascii="Calibri" w:eastAsia="Calibri" w:hAnsi="Calibri" w:cs="Calibri"/>
                <w:b/>
                <w:bCs/>
              </w:rPr>
              <w:t xml:space="preserve">Percentage of Students Participating in Outreach Activities </w:t>
            </w:r>
            <w:proofErr w:type="spellStart"/>
            <w:r>
              <w:rPr>
                <w:rFonts w:ascii="Calibri" w:eastAsia="Calibri" w:hAnsi="Calibri" w:cs="Calibri"/>
                <w:b/>
                <w:bCs/>
              </w:rPr>
              <w:t>Organised</w:t>
            </w:r>
            <w:proofErr w:type="spellEnd"/>
            <w:r>
              <w:rPr>
                <w:rFonts w:ascii="Calibri" w:eastAsia="Calibri" w:hAnsi="Calibri" w:cs="Calibri"/>
                <w:b/>
                <w:bCs/>
              </w:rPr>
              <w:t xml:space="preserve"> by the Institution</w:t>
            </w:r>
          </w:p>
        </w:tc>
        <w:tc>
          <w:tcPr>
            <w:tcW w:w="1700" w:type="dxa"/>
            <w:tcMar>
              <w:top w:w="80" w:type="dxa"/>
              <w:left w:w="100" w:type="dxa"/>
              <w:bottom w:w="80" w:type="dxa"/>
              <w:right w:w="100" w:type="dxa"/>
            </w:tcMar>
          </w:tcPr>
          <w:p w:rsidR="00993AAB" w:rsidRDefault="00DA4C10">
            <w:r>
              <w:rPr>
                <w:rFonts w:ascii="Calibri" w:eastAsia="Calibri" w:hAnsi="Calibri" w:cs="Calibri"/>
                <w:b/>
                <w:bCs/>
              </w:rPr>
              <w:t>25%</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21</w:t>
            </w:r>
          </w:p>
        </w:tc>
        <w:tc>
          <w:tcPr>
            <w:tcW w:w="6960" w:type="dxa"/>
            <w:tcMar>
              <w:top w:w="80" w:type="dxa"/>
              <w:left w:w="100" w:type="dxa"/>
              <w:bottom w:w="80" w:type="dxa"/>
              <w:right w:w="100" w:type="dxa"/>
            </w:tcMar>
          </w:tcPr>
          <w:p w:rsidR="00993AAB" w:rsidRDefault="00DA4C10">
            <w:r>
              <w:rPr>
                <w:rFonts w:ascii="Calibri" w:eastAsia="Calibri" w:hAnsi="Calibri" w:cs="Calibri"/>
                <w:b/>
                <w:bCs/>
              </w:rPr>
              <w:t xml:space="preserve">Percentage of Student Participation in National Priority </w:t>
            </w:r>
            <w:proofErr w:type="spellStart"/>
            <w:r>
              <w:rPr>
                <w:rFonts w:ascii="Calibri" w:eastAsia="Calibri" w:hAnsi="Calibri" w:cs="Calibri"/>
                <w:b/>
                <w:bCs/>
              </w:rPr>
              <w:t>Programmes</w:t>
            </w:r>
            <w:proofErr w:type="spellEnd"/>
          </w:p>
        </w:tc>
        <w:tc>
          <w:tcPr>
            <w:tcW w:w="1700" w:type="dxa"/>
            <w:tcMar>
              <w:top w:w="80" w:type="dxa"/>
              <w:left w:w="100" w:type="dxa"/>
              <w:bottom w:w="80" w:type="dxa"/>
              <w:right w:w="100" w:type="dxa"/>
            </w:tcMar>
          </w:tcPr>
          <w:p w:rsidR="00993AAB" w:rsidRDefault="00DA4C10">
            <w:r>
              <w:rPr>
                <w:rFonts w:ascii="Calibri" w:eastAsia="Calibri" w:hAnsi="Calibri" w:cs="Calibri"/>
                <w:b/>
                <w:bCs/>
              </w:rPr>
              <w:t>35%</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22</w:t>
            </w:r>
          </w:p>
        </w:tc>
        <w:tc>
          <w:tcPr>
            <w:tcW w:w="6960" w:type="dxa"/>
            <w:tcMar>
              <w:top w:w="80" w:type="dxa"/>
              <w:left w:w="100" w:type="dxa"/>
              <w:bottom w:w="80" w:type="dxa"/>
              <w:right w:w="100" w:type="dxa"/>
            </w:tcMar>
          </w:tcPr>
          <w:p w:rsidR="00993AAB" w:rsidRDefault="00DA4C10">
            <w:r>
              <w:rPr>
                <w:rFonts w:ascii="Calibri" w:eastAsia="Calibri" w:hAnsi="Calibri" w:cs="Calibri"/>
                <w:b/>
                <w:bCs/>
              </w:rPr>
              <w:t xml:space="preserve">Number of Awards and </w:t>
            </w:r>
            <w:proofErr w:type="spellStart"/>
            <w:r>
              <w:rPr>
                <w:rFonts w:ascii="Calibri" w:eastAsia="Calibri" w:hAnsi="Calibri" w:cs="Calibri"/>
                <w:b/>
                <w:bCs/>
              </w:rPr>
              <w:t>Honours</w:t>
            </w:r>
            <w:proofErr w:type="spellEnd"/>
            <w:r>
              <w:rPr>
                <w:rFonts w:ascii="Calibri" w:eastAsia="Calibri" w:hAnsi="Calibri" w:cs="Calibri"/>
                <w:b/>
                <w:bCs/>
              </w:rPr>
              <w:t xml:space="preserve"> Received for Outreach Activities</w:t>
            </w:r>
          </w:p>
        </w:tc>
        <w:tc>
          <w:tcPr>
            <w:tcW w:w="1700" w:type="dxa"/>
            <w:tcMar>
              <w:top w:w="80" w:type="dxa"/>
              <w:left w:w="100" w:type="dxa"/>
              <w:bottom w:w="80" w:type="dxa"/>
              <w:right w:w="100" w:type="dxa"/>
            </w:tcMar>
          </w:tcPr>
          <w:p w:rsidR="00993AAB" w:rsidRDefault="00DA4C10">
            <w:r>
              <w:rPr>
                <w:rFonts w:ascii="Calibri" w:eastAsia="Calibri" w:hAnsi="Calibri" w:cs="Calibri"/>
                <w:b/>
                <w:bCs/>
              </w:rPr>
              <w:t>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23</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Sports and Cultural Events Organized at the Institution</w:t>
            </w:r>
          </w:p>
        </w:tc>
        <w:tc>
          <w:tcPr>
            <w:tcW w:w="1700" w:type="dxa"/>
            <w:tcMar>
              <w:top w:w="80" w:type="dxa"/>
              <w:left w:w="100" w:type="dxa"/>
              <w:bottom w:w="80" w:type="dxa"/>
              <w:right w:w="100" w:type="dxa"/>
            </w:tcMar>
          </w:tcPr>
          <w:p w:rsidR="00993AAB" w:rsidRDefault="00DA4C10">
            <w:r>
              <w:rPr>
                <w:rFonts w:ascii="Calibri" w:eastAsia="Calibri" w:hAnsi="Calibri" w:cs="Calibri"/>
                <w:b/>
                <w:bCs/>
              </w:rPr>
              <w:t>26</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24</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Teachers Provided with Financial Support to Attend Seminars, Conferences, Workshops</w:t>
            </w:r>
          </w:p>
        </w:tc>
        <w:tc>
          <w:tcPr>
            <w:tcW w:w="1700" w:type="dxa"/>
            <w:tcMar>
              <w:top w:w="80" w:type="dxa"/>
              <w:left w:w="100" w:type="dxa"/>
              <w:bottom w:w="80" w:type="dxa"/>
              <w:right w:w="100" w:type="dxa"/>
            </w:tcMar>
          </w:tcPr>
          <w:p w:rsidR="00993AAB" w:rsidRDefault="00DA4C10">
            <w:r>
              <w:rPr>
                <w:rFonts w:ascii="Calibri" w:eastAsia="Calibri" w:hAnsi="Calibri" w:cs="Calibri"/>
                <w:b/>
                <w:bCs/>
              </w:rPr>
              <w:t>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lastRenderedPageBreak/>
              <w:t>25</w:t>
            </w:r>
          </w:p>
        </w:tc>
        <w:tc>
          <w:tcPr>
            <w:tcW w:w="6960" w:type="dxa"/>
            <w:tcMar>
              <w:top w:w="80" w:type="dxa"/>
              <w:left w:w="100" w:type="dxa"/>
              <w:bottom w:w="80" w:type="dxa"/>
              <w:right w:w="100" w:type="dxa"/>
            </w:tcMar>
          </w:tcPr>
          <w:p w:rsidR="00993AAB" w:rsidRDefault="00DA4C10">
            <w:r>
              <w:rPr>
                <w:rFonts w:ascii="Calibri" w:eastAsia="Calibri" w:hAnsi="Calibri" w:cs="Calibri"/>
                <w:b/>
                <w:bCs/>
              </w:rPr>
              <w:t xml:space="preserve">Number of Professional Development/Administrative Training </w:t>
            </w:r>
            <w:proofErr w:type="spellStart"/>
            <w:r>
              <w:rPr>
                <w:rFonts w:ascii="Calibri" w:eastAsia="Calibri" w:hAnsi="Calibri" w:cs="Calibri"/>
                <w:b/>
                <w:bCs/>
              </w:rPr>
              <w:t>Programmes</w:t>
            </w:r>
            <w:proofErr w:type="spellEnd"/>
            <w:r>
              <w:rPr>
                <w:rFonts w:ascii="Calibri" w:eastAsia="Calibri" w:hAnsi="Calibri" w:cs="Calibri"/>
                <w:b/>
                <w:bCs/>
              </w:rPr>
              <w:t xml:space="preserve"> Organized</w:t>
            </w:r>
          </w:p>
        </w:tc>
        <w:tc>
          <w:tcPr>
            <w:tcW w:w="1700" w:type="dxa"/>
            <w:tcMar>
              <w:top w:w="80" w:type="dxa"/>
              <w:left w:w="100" w:type="dxa"/>
              <w:bottom w:w="80" w:type="dxa"/>
              <w:right w:w="100" w:type="dxa"/>
            </w:tcMar>
          </w:tcPr>
          <w:p w:rsidR="00993AAB" w:rsidRDefault="00DA4C10">
            <w:r>
              <w:rPr>
                <w:rFonts w:ascii="Calibri" w:eastAsia="Calibri" w:hAnsi="Calibri" w:cs="Calibri"/>
                <w:b/>
                <w:bCs/>
              </w:rPr>
              <w:t>12</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26</w:t>
            </w:r>
          </w:p>
        </w:tc>
        <w:tc>
          <w:tcPr>
            <w:tcW w:w="6960" w:type="dxa"/>
            <w:tcMar>
              <w:top w:w="80" w:type="dxa"/>
              <w:left w:w="100" w:type="dxa"/>
              <w:bottom w:w="80" w:type="dxa"/>
              <w:right w:w="100" w:type="dxa"/>
            </w:tcMar>
          </w:tcPr>
          <w:p w:rsidR="00993AAB" w:rsidRDefault="00DA4C10">
            <w:r>
              <w:rPr>
                <w:rFonts w:ascii="Calibri" w:eastAsia="Calibri" w:hAnsi="Calibri" w:cs="Calibri"/>
                <w:b/>
                <w:bCs/>
              </w:rPr>
              <w:t xml:space="preserve">Number of Teachers Undergoing Faculty Development </w:t>
            </w:r>
            <w:proofErr w:type="spellStart"/>
            <w:r>
              <w:rPr>
                <w:rFonts w:ascii="Calibri" w:eastAsia="Calibri" w:hAnsi="Calibri" w:cs="Calibri"/>
                <w:b/>
                <w:bCs/>
              </w:rPr>
              <w:t>Programmes</w:t>
            </w:r>
            <w:proofErr w:type="spellEnd"/>
            <w:r>
              <w:rPr>
                <w:rFonts w:ascii="Calibri" w:eastAsia="Calibri" w:hAnsi="Calibri" w:cs="Calibri"/>
                <w:b/>
                <w:bCs/>
              </w:rPr>
              <w:t xml:space="preserve"> (FDPs)</w:t>
            </w:r>
          </w:p>
        </w:tc>
        <w:tc>
          <w:tcPr>
            <w:tcW w:w="1700" w:type="dxa"/>
            <w:tcMar>
              <w:top w:w="80" w:type="dxa"/>
              <w:left w:w="100" w:type="dxa"/>
              <w:bottom w:w="80" w:type="dxa"/>
              <w:right w:w="100" w:type="dxa"/>
            </w:tcMar>
          </w:tcPr>
          <w:p w:rsidR="00993AAB" w:rsidRDefault="00DA4C10">
            <w:r>
              <w:rPr>
                <w:rFonts w:ascii="Calibri" w:eastAsia="Calibri" w:hAnsi="Calibri" w:cs="Calibri"/>
                <w:b/>
                <w:bCs/>
              </w:rPr>
              <w:t>9</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27</w:t>
            </w:r>
          </w:p>
        </w:tc>
        <w:tc>
          <w:tcPr>
            <w:tcW w:w="6960" w:type="dxa"/>
            <w:tcMar>
              <w:top w:w="80" w:type="dxa"/>
              <w:left w:w="100" w:type="dxa"/>
              <w:bottom w:w="80" w:type="dxa"/>
              <w:right w:w="100" w:type="dxa"/>
            </w:tcMar>
          </w:tcPr>
          <w:p w:rsidR="00993AAB" w:rsidRDefault="00DA4C10">
            <w:r>
              <w:rPr>
                <w:rFonts w:ascii="Calibri" w:eastAsia="Calibri" w:hAnsi="Calibri" w:cs="Calibri"/>
                <w:b/>
                <w:bCs/>
              </w:rPr>
              <w:t>Total Funds Received from Non-Government Bodies, Individuals, Philanthropists</w:t>
            </w:r>
          </w:p>
        </w:tc>
        <w:tc>
          <w:tcPr>
            <w:tcW w:w="1700" w:type="dxa"/>
            <w:tcMar>
              <w:top w:w="80" w:type="dxa"/>
              <w:left w:w="100" w:type="dxa"/>
              <w:bottom w:w="80" w:type="dxa"/>
              <w:right w:w="100" w:type="dxa"/>
            </w:tcMar>
          </w:tcPr>
          <w:p w:rsidR="00993AAB" w:rsidRDefault="00DA4C10">
            <w:r>
              <w:rPr>
                <w:rFonts w:ascii="Calibri" w:eastAsia="Calibri" w:hAnsi="Calibri" w:cs="Calibri"/>
                <w:b/>
                <w:bCs/>
              </w:rPr>
              <w:t>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28</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Quality Initiatives Taken by IQAC</w:t>
            </w:r>
          </w:p>
        </w:tc>
        <w:tc>
          <w:tcPr>
            <w:tcW w:w="1700" w:type="dxa"/>
            <w:tcMar>
              <w:top w:w="80" w:type="dxa"/>
              <w:left w:w="100" w:type="dxa"/>
              <w:bottom w:w="80" w:type="dxa"/>
              <w:right w:w="100" w:type="dxa"/>
            </w:tcMar>
          </w:tcPr>
          <w:p w:rsidR="00993AAB" w:rsidRDefault="00DA4C10">
            <w:r>
              <w:rPr>
                <w:rFonts w:ascii="Calibri" w:eastAsia="Calibri" w:hAnsi="Calibri" w:cs="Calibri"/>
                <w:b/>
                <w:bCs/>
              </w:rPr>
              <w:t>2</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29</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IQAC Meetings Held</w:t>
            </w:r>
          </w:p>
        </w:tc>
        <w:tc>
          <w:tcPr>
            <w:tcW w:w="1700" w:type="dxa"/>
            <w:tcMar>
              <w:top w:w="80" w:type="dxa"/>
              <w:left w:w="100" w:type="dxa"/>
              <w:bottom w:w="80" w:type="dxa"/>
              <w:right w:w="100" w:type="dxa"/>
            </w:tcMar>
          </w:tcPr>
          <w:p w:rsidR="00993AAB" w:rsidRDefault="00DA4C10">
            <w:r>
              <w:rPr>
                <w:rFonts w:ascii="Calibri" w:eastAsia="Calibri" w:hAnsi="Calibri" w:cs="Calibri"/>
                <w:b/>
                <w:bCs/>
              </w:rPr>
              <w:t>28</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30</w:t>
            </w:r>
          </w:p>
        </w:tc>
        <w:tc>
          <w:tcPr>
            <w:tcW w:w="6960" w:type="dxa"/>
            <w:tcMar>
              <w:top w:w="80" w:type="dxa"/>
              <w:left w:w="100" w:type="dxa"/>
              <w:bottom w:w="80" w:type="dxa"/>
              <w:right w:w="100" w:type="dxa"/>
            </w:tcMar>
          </w:tcPr>
          <w:p w:rsidR="00993AAB" w:rsidRDefault="00DA4C10">
            <w:r>
              <w:rPr>
                <w:rFonts w:ascii="Calibri" w:eastAsia="Calibri" w:hAnsi="Calibri" w:cs="Calibri"/>
                <w:b/>
                <w:bCs/>
              </w:rPr>
              <w:t>Percentage of Expenditure on Green Initiatives and Waste Management</w:t>
            </w:r>
          </w:p>
        </w:tc>
        <w:tc>
          <w:tcPr>
            <w:tcW w:w="1700" w:type="dxa"/>
            <w:tcMar>
              <w:top w:w="80" w:type="dxa"/>
              <w:left w:w="100" w:type="dxa"/>
              <w:bottom w:w="80" w:type="dxa"/>
              <w:right w:w="100" w:type="dxa"/>
            </w:tcMar>
          </w:tcPr>
          <w:p w:rsidR="00993AAB" w:rsidRDefault="00DA4C10">
            <w:r>
              <w:rPr>
                <w:rFonts w:ascii="Calibri" w:eastAsia="Calibri" w:hAnsi="Calibri" w:cs="Calibri"/>
                <w:b/>
                <w:bCs/>
              </w:rPr>
              <w:t>0.2%</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31</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Audit Reports (Financial, Academic, Gender, Energy &amp; Green Audit)</w:t>
            </w:r>
          </w:p>
        </w:tc>
        <w:tc>
          <w:tcPr>
            <w:tcW w:w="1700" w:type="dxa"/>
            <w:tcMar>
              <w:top w:w="80" w:type="dxa"/>
              <w:left w:w="100" w:type="dxa"/>
              <w:bottom w:w="80" w:type="dxa"/>
              <w:right w:w="100" w:type="dxa"/>
            </w:tcMar>
          </w:tcPr>
          <w:p w:rsidR="00993AAB" w:rsidRDefault="00DA4C10">
            <w:r>
              <w:rPr>
                <w:rFonts w:ascii="Calibri" w:eastAsia="Calibri" w:hAnsi="Calibri" w:cs="Calibri"/>
                <w:b/>
                <w:bCs/>
              </w:rPr>
              <w:t>1</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32</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Seminars &amp; Workshops Organized</w:t>
            </w:r>
          </w:p>
        </w:tc>
        <w:tc>
          <w:tcPr>
            <w:tcW w:w="1700" w:type="dxa"/>
            <w:tcMar>
              <w:top w:w="80" w:type="dxa"/>
              <w:left w:w="100" w:type="dxa"/>
              <w:bottom w:w="80" w:type="dxa"/>
              <w:right w:w="100" w:type="dxa"/>
            </w:tcMar>
          </w:tcPr>
          <w:p w:rsidR="00993AAB" w:rsidRDefault="00DA4C10">
            <w:r>
              <w:rPr>
                <w:rFonts w:ascii="Calibri" w:eastAsia="Calibri" w:hAnsi="Calibri" w:cs="Calibri"/>
                <w:b/>
                <w:bCs/>
              </w:rPr>
              <w:t>2</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33</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In-House Lectures for Faculties &amp; Students Organized</w:t>
            </w:r>
          </w:p>
        </w:tc>
        <w:tc>
          <w:tcPr>
            <w:tcW w:w="1700" w:type="dxa"/>
            <w:tcMar>
              <w:top w:w="80" w:type="dxa"/>
              <w:left w:w="100" w:type="dxa"/>
              <w:bottom w:w="80" w:type="dxa"/>
              <w:right w:w="100" w:type="dxa"/>
            </w:tcMar>
          </w:tcPr>
          <w:p w:rsidR="00993AAB" w:rsidRDefault="00DA4C10">
            <w:r>
              <w:rPr>
                <w:rFonts w:ascii="Calibri" w:eastAsia="Calibri" w:hAnsi="Calibri" w:cs="Calibri"/>
                <w:b/>
                <w:bCs/>
              </w:rPr>
              <w:t>14</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34</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Special Day Observations Organized</w:t>
            </w:r>
          </w:p>
        </w:tc>
        <w:tc>
          <w:tcPr>
            <w:tcW w:w="1700" w:type="dxa"/>
            <w:tcMar>
              <w:top w:w="80" w:type="dxa"/>
              <w:left w:w="100" w:type="dxa"/>
              <w:bottom w:w="80" w:type="dxa"/>
              <w:right w:w="100" w:type="dxa"/>
            </w:tcMar>
          </w:tcPr>
          <w:p w:rsidR="00993AAB" w:rsidRDefault="00DA4C10">
            <w:r>
              <w:rPr>
                <w:rFonts w:ascii="Calibri" w:eastAsia="Calibri" w:hAnsi="Calibri" w:cs="Calibri"/>
                <w:b/>
                <w:bCs/>
              </w:rPr>
              <w:t>12</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35</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Committees and Sub-Committees</w:t>
            </w:r>
          </w:p>
        </w:tc>
        <w:tc>
          <w:tcPr>
            <w:tcW w:w="1700" w:type="dxa"/>
            <w:tcMar>
              <w:top w:w="80" w:type="dxa"/>
              <w:left w:w="100" w:type="dxa"/>
              <w:bottom w:w="80" w:type="dxa"/>
              <w:right w:w="100" w:type="dxa"/>
            </w:tcMar>
          </w:tcPr>
          <w:p w:rsidR="00993AAB" w:rsidRDefault="00DA4C10">
            <w:r>
              <w:rPr>
                <w:rFonts w:ascii="Calibri" w:eastAsia="Calibri" w:hAnsi="Calibri" w:cs="Calibri"/>
                <w:b/>
                <w:bCs/>
              </w:rPr>
              <w:t>35</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36</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Committee and Sub-Committee Meetings Held</w:t>
            </w:r>
          </w:p>
        </w:tc>
        <w:tc>
          <w:tcPr>
            <w:tcW w:w="1700" w:type="dxa"/>
            <w:tcMar>
              <w:top w:w="80" w:type="dxa"/>
              <w:left w:w="100" w:type="dxa"/>
              <w:bottom w:w="80" w:type="dxa"/>
              <w:right w:w="100" w:type="dxa"/>
            </w:tcMar>
          </w:tcPr>
          <w:p w:rsidR="00993AAB" w:rsidRDefault="00DA4C10">
            <w:r>
              <w:rPr>
                <w:rFonts w:ascii="Calibri" w:eastAsia="Calibri" w:hAnsi="Calibri" w:cs="Calibri"/>
                <w:b/>
                <w:bCs/>
              </w:rPr>
              <w:t>2</w:t>
            </w:r>
            <w:r w:rsidR="00C53190">
              <w:rPr>
                <w:rFonts w:ascii="Calibri" w:eastAsia="Calibri" w:hAnsi="Calibri" w:cs="Calibri"/>
                <w:b/>
                <w:bCs/>
              </w:rPr>
              <w:t>18</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37</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Add-On Courses Running or Completed</w:t>
            </w:r>
          </w:p>
        </w:tc>
        <w:tc>
          <w:tcPr>
            <w:tcW w:w="1700" w:type="dxa"/>
            <w:tcMar>
              <w:top w:w="80" w:type="dxa"/>
              <w:left w:w="100" w:type="dxa"/>
              <w:bottom w:w="80" w:type="dxa"/>
              <w:right w:w="100" w:type="dxa"/>
            </w:tcMar>
          </w:tcPr>
          <w:p w:rsidR="00993AAB" w:rsidRDefault="00DA4C10">
            <w:r>
              <w:rPr>
                <w:rFonts w:ascii="Calibri" w:eastAsia="Calibri" w:hAnsi="Calibri" w:cs="Calibri"/>
                <w:b/>
                <w:bCs/>
              </w:rPr>
              <w:t>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38</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Value-Added Courses Running or Completed</w:t>
            </w:r>
          </w:p>
        </w:tc>
        <w:tc>
          <w:tcPr>
            <w:tcW w:w="1700" w:type="dxa"/>
            <w:tcMar>
              <w:top w:w="80" w:type="dxa"/>
              <w:left w:w="100" w:type="dxa"/>
              <w:bottom w:w="80" w:type="dxa"/>
              <w:right w:w="100" w:type="dxa"/>
            </w:tcMar>
          </w:tcPr>
          <w:p w:rsidR="00993AAB" w:rsidRDefault="00DA4C10">
            <w:r>
              <w:rPr>
                <w:rFonts w:ascii="Calibri" w:eastAsia="Calibri" w:hAnsi="Calibri" w:cs="Calibri"/>
                <w:b/>
                <w:bCs/>
              </w:rPr>
              <w:t>1</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39</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Student Support Activities Available</w:t>
            </w:r>
          </w:p>
        </w:tc>
        <w:tc>
          <w:tcPr>
            <w:tcW w:w="1700" w:type="dxa"/>
            <w:tcMar>
              <w:top w:w="80" w:type="dxa"/>
              <w:left w:w="100" w:type="dxa"/>
              <w:bottom w:w="80" w:type="dxa"/>
              <w:right w:w="100" w:type="dxa"/>
            </w:tcMar>
          </w:tcPr>
          <w:p w:rsidR="00993AAB" w:rsidRDefault="00DA4C10">
            <w:r>
              <w:rPr>
                <w:rFonts w:ascii="Calibri" w:eastAsia="Calibri" w:hAnsi="Calibri" w:cs="Calibri"/>
                <w:b/>
                <w:bCs/>
              </w:rPr>
              <w:t>2</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40</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Institutional Best Practices Running or Completed</w:t>
            </w:r>
          </w:p>
        </w:tc>
        <w:tc>
          <w:tcPr>
            <w:tcW w:w="1700" w:type="dxa"/>
            <w:tcMar>
              <w:top w:w="80" w:type="dxa"/>
              <w:left w:w="100" w:type="dxa"/>
              <w:bottom w:w="80" w:type="dxa"/>
              <w:right w:w="100" w:type="dxa"/>
            </w:tcMar>
          </w:tcPr>
          <w:p w:rsidR="00993AAB" w:rsidRDefault="00DA4C10">
            <w:r>
              <w:rPr>
                <w:rFonts w:ascii="Calibri" w:eastAsia="Calibri" w:hAnsi="Calibri" w:cs="Calibri"/>
                <w:b/>
                <w:bCs/>
              </w:rPr>
              <w:t>5</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41</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Total Classrooms</w:t>
            </w:r>
          </w:p>
        </w:tc>
        <w:tc>
          <w:tcPr>
            <w:tcW w:w="1700" w:type="dxa"/>
            <w:tcMar>
              <w:top w:w="80" w:type="dxa"/>
              <w:left w:w="100" w:type="dxa"/>
              <w:bottom w:w="80" w:type="dxa"/>
              <w:right w:w="100" w:type="dxa"/>
            </w:tcMar>
          </w:tcPr>
          <w:p w:rsidR="00993AAB" w:rsidRDefault="00DA4C10">
            <w:r>
              <w:rPr>
                <w:rFonts w:ascii="Calibri" w:eastAsia="Calibri" w:hAnsi="Calibri" w:cs="Calibri"/>
                <w:b/>
                <w:bCs/>
              </w:rPr>
              <w:t>8</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42</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ICT-Enabled Classrooms and Seminar Halls</w:t>
            </w:r>
          </w:p>
        </w:tc>
        <w:tc>
          <w:tcPr>
            <w:tcW w:w="1700" w:type="dxa"/>
            <w:tcMar>
              <w:top w:w="80" w:type="dxa"/>
              <w:left w:w="100" w:type="dxa"/>
              <w:bottom w:w="80" w:type="dxa"/>
              <w:right w:w="100" w:type="dxa"/>
            </w:tcMar>
          </w:tcPr>
          <w:p w:rsidR="00993AAB" w:rsidRDefault="00DA4C10">
            <w:r>
              <w:rPr>
                <w:rFonts w:ascii="Calibri" w:eastAsia="Calibri" w:hAnsi="Calibri" w:cs="Calibri"/>
                <w:b/>
                <w:bCs/>
              </w:rPr>
              <w:t>1+1</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43</w:t>
            </w:r>
          </w:p>
        </w:tc>
        <w:tc>
          <w:tcPr>
            <w:tcW w:w="6960" w:type="dxa"/>
            <w:tcMar>
              <w:top w:w="80" w:type="dxa"/>
              <w:left w:w="100" w:type="dxa"/>
              <w:bottom w:w="80" w:type="dxa"/>
              <w:right w:w="100" w:type="dxa"/>
            </w:tcMar>
          </w:tcPr>
          <w:p w:rsidR="00993AAB" w:rsidRDefault="00DA4C10">
            <w:r>
              <w:rPr>
                <w:rFonts w:ascii="Calibri" w:eastAsia="Calibri" w:hAnsi="Calibri" w:cs="Calibri"/>
                <w:b/>
                <w:bCs/>
              </w:rPr>
              <w:t>Percentage of Expenditure for Salary and Infrastructure Augmentation</w:t>
            </w:r>
          </w:p>
        </w:tc>
        <w:tc>
          <w:tcPr>
            <w:tcW w:w="1700" w:type="dxa"/>
            <w:tcMar>
              <w:top w:w="80" w:type="dxa"/>
              <w:left w:w="100" w:type="dxa"/>
              <w:bottom w:w="80" w:type="dxa"/>
              <w:right w:w="100" w:type="dxa"/>
            </w:tcMar>
          </w:tcPr>
          <w:p w:rsidR="00993AAB" w:rsidRDefault="00DA4C10">
            <w:r>
              <w:rPr>
                <w:rFonts w:ascii="Calibri" w:eastAsia="Calibri" w:hAnsi="Calibri" w:cs="Calibri"/>
                <w:b/>
                <w:bCs/>
              </w:rPr>
              <w:t>60%+15%</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44</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MOUs Signed</w:t>
            </w:r>
          </w:p>
        </w:tc>
        <w:tc>
          <w:tcPr>
            <w:tcW w:w="1700" w:type="dxa"/>
            <w:tcMar>
              <w:top w:w="80" w:type="dxa"/>
              <w:left w:w="100" w:type="dxa"/>
              <w:bottom w:w="80" w:type="dxa"/>
              <w:right w:w="100" w:type="dxa"/>
            </w:tcMar>
          </w:tcPr>
          <w:p w:rsidR="00993AAB" w:rsidRDefault="00DA4C10">
            <w:r>
              <w:rPr>
                <w:rFonts w:ascii="Calibri" w:eastAsia="Calibri" w:hAnsi="Calibri" w:cs="Calibri"/>
                <w:b/>
                <w:bCs/>
              </w:rPr>
              <w:t>23</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45</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Collaborations Made</w:t>
            </w:r>
          </w:p>
        </w:tc>
        <w:tc>
          <w:tcPr>
            <w:tcW w:w="1700" w:type="dxa"/>
            <w:tcMar>
              <w:top w:w="80" w:type="dxa"/>
              <w:left w:w="100" w:type="dxa"/>
              <w:bottom w:w="80" w:type="dxa"/>
              <w:right w:w="100" w:type="dxa"/>
            </w:tcMar>
          </w:tcPr>
          <w:p w:rsidR="00993AAB" w:rsidRDefault="00DA4C10">
            <w:r>
              <w:rPr>
                <w:rFonts w:ascii="Calibri" w:eastAsia="Calibri" w:hAnsi="Calibri" w:cs="Calibri"/>
                <w:b/>
                <w:bCs/>
              </w:rPr>
              <w:t>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46</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Alumni Association Meetings Held</w:t>
            </w:r>
          </w:p>
        </w:tc>
        <w:tc>
          <w:tcPr>
            <w:tcW w:w="1700" w:type="dxa"/>
            <w:tcMar>
              <w:top w:w="80" w:type="dxa"/>
              <w:left w:w="100" w:type="dxa"/>
              <w:bottom w:w="80" w:type="dxa"/>
              <w:right w:w="100" w:type="dxa"/>
            </w:tcMar>
          </w:tcPr>
          <w:p w:rsidR="00993AAB" w:rsidRDefault="00DA4C10">
            <w:r>
              <w:rPr>
                <w:rFonts w:ascii="Calibri" w:eastAsia="Calibri" w:hAnsi="Calibri" w:cs="Calibri"/>
                <w:b/>
                <w:bCs/>
              </w:rPr>
              <w:t>03</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47</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Institutional Subscriptions for E-Resources</w:t>
            </w:r>
          </w:p>
        </w:tc>
        <w:tc>
          <w:tcPr>
            <w:tcW w:w="1700" w:type="dxa"/>
            <w:tcMar>
              <w:top w:w="80" w:type="dxa"/>
              <w:left w:w="100" w:type="dxa"/>
              <w:bottom w:w="80" w:type="dxa"/>
              <w:right w:w="100" w:type="dxa"/>
            </w:tcMar>
          </w:tcPr>
          <w:p w:rsidR="00993AAB" w:rsidRDefault="00DA4C10">
            <w:r>
              <w:rPr>
                <w:rFonts w:ascii="Calibri" w:eastAsia="Calibri" w:hAnsi="Calibri" w:cs="Calibri"/>
                <w:b/>
                <w:bCs/>
              </w:rPr>
              <w:t>01</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48</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Books and Journals in the Library</w:t>
            </w:r>
          </w:p>
        </w:tc>
        <w:tc>
          <w:tcPr>
            <w:tcW w:w="1700" w:type="dxa"/>
            <w:tcMar>
              <w:top w:w="80" w:type="dxa"/>
              <w:left w:w="100" w:type="dxa"/>
              <w:bottom w:w="80" w:type="dxa"/>
              <w:right w:w="100" w:type="dxa"/>
            </w:tcMar>
          </w:tcPr>
          <w:p w:rsidR="00993AAB" w:rsidRDefault="00DA4C10">
            <w:r>
              <w:rPr>
                <w:rFonts w:ascii="Calibri" w:eastAsia="Calibri" w:hAnsi="Calibri" w:cs="Calibri"/>
                <w:b/>
                <w:bCs/>
              </w:rPr>
              <w:t>6,442 / 80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49</w:t>
            </w:r>
          </w:p>
        </w:tc>
        <w:tc>
          <w:tcPr>
            <w:tcW w:w="6960" w:type="dxa"/>
            <w:tcMar>
              <w:top w:w="80" w:type="dxa"/>
              <w:left w:w="100" w:type="dxa"/>
              <w:bottom w:w="80" w:type="dxa"/>
              <w:right w:w="100" w:type="dxa"/>
            </w:tcMar>
          </w:tcPr>
          <w:p w:rsidR="00993AAB" w:rsidRDefault="00DA4C10">
            <w:r>
              <w:rPr>
                <w:rFonts w:ascii="Calibri" w:eastAsia="Calibri" w:hAnsi="Calibri" w:cs="Calibri"/>
                <w:b/>
                <w:bCs/>
              </w:rPr>
              <w:t>Number of Computers in Working Condition</w:t>
            </w:r>
          </w:p>
        </w:tc>
        <w:tc>
          <w:tcPr>
            <w:tcW w:w="1700" w:type="dxa"/>
            <w:tcMar>
              <w:top w:w="80" w:type="dxa"/>
              <w:left w:w="100" w:type="dxa"/>
              <w:bottom w:w="80" w:type="dxa"/>
              <w:right w:w="100" w:type="dxa"/>
            </w:tcMar>
          </w:tcPr>
          <w:p w:rsidR="00993AAB" w:rsidRDefault="00DA4C10">
            <w:r>
              <w:rPr>
                <w:rFonts w:ascii="Calibri" w:eastAsia="Calibri" w:hAnsi="Calibri" w:cs="Calibri"/>
                <w:b/>
                <w:bCs/>
              </w:rPr>
              <w:t>30</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50</w:t>
            </w:r>
          </w:p>
        </w:tc>
        <w:tc>
          <w:tcPr>
            <w:tcW w:w="6960" w:type="dxa"/>
            <w:tcMar>
              <w:top w:w="80" w:type="dxa"/>
              <w:left w:w="100" w:type="dxa"/>
              <w:bottom w:w="80" w:type="dxa"/>
              <w:right w:w="100" w:type="dxa"/>
            </w:tcMar>
          </w:tcPr>
          <w:p w:rsidR="00993AAB" w:rsidRDefault="00DA4C10">
            <w:r>
              <w:rPr>
                <w:rFonts w:ascii="Calibri" w:eastAsia="Calibri" w:hAnsi="Calibri" w:cs="Calibri"/>
                <w:b/>
                <w:bCs/>
              </w:rPr>
              <w:t>Rooms Allotted for E-Content Development System</w:t>
            </w:r>
          </w:p>
        </w:tc>
        <w:tc>
          <w:tcPr>
            <w:tcW w:w="1700" w:type="dxa"/>
            <w:tcMar>
              <w:top w:w="80" w:type="dxa"/>
              <w:left w:w="100" w:type="dxa"/>
              <w:bottom w:w="80" w:type="dxa"/>
              <w:right w:w="100" w:type="dxa"/>
            </w:tcMar>
          </w:tcPr>
          <w:p w:rsidR="00993AAB" w:rsidRDefault="00DA4C10">
            <w:r>
              <w:rPr>
                <w:rFonts w:ascii="Calibri" w:eastAsia="Calibri" w:hAnsi="Calibri" w:cs="Calibri"/>
                <w:b/>
                <w:bCs/>
              </w:rPr>
              <w:t>2</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51</w:t>
            </w:r>
          </w:p>
        </w:tc>
        <w:tc>
          <w:tcPr>
            <w:tcW w:w="6960" w:type="dxa"/>
            <w:tcMar>
              <w:top w:w="80" w:type="dxa"/>
              <w:left w:w="100" w:type="dxa"/>
              <w:bottom w:w="80" w:type="dxa"/>
              <w:right w:w="100" w:type="dxa"/>
            </w:tcMar>
          </w:tcPr>
          <w:p w:rsidR="00993AAB" w:rsidRDefault="00DA4C10">
            <w:r>
              <w:rPr>
                <w:rFonts w:ascii="Calibri" w:eastAsia="Calibri" w:hAnsi="Calibri" w:cs="Calibri"/>
                <w:b/>
                <w:bCs/>
              </w:rPr>
              <w:t>Percentage of Expenditure Incurred Exclusively on Maintenance of Academic Support Facilities</w:t>
            </w:r>
          </w:p>
        </w:tc>
        <w:tc>
          <w:tcPr>
            <w:tcW w:w="1700" w:type="dxa"/>
            <w:tcMar>
              <w:top w:w="80" w:type="dxa"/>
              <w:left w:w="100" w:type="dxa"/>
              <w:bottom w:w="80" w:type="dxa"/>
              <w:right w:w="100" w:type="dxa"/>
            </w:tcMar>
          </w:tcPr>
          <w:p w:rsidR="00993AAB" w:rsidRDefault="00DA4C10">
            <w:r>
              <w:rPr>
                <w:rFonts w:ascii="Calibri" w:eastAsia="Calibri" w:hAnsi="Calibri" w:cs="Calibri"/>
                <w:b/>
                <w:bCs/>
              </w:rPr>
              <w:t>0.04%</w:t>
            </w:r>
          </w:p>
        </w:tc>
      </w:tr>
      <w:tr w:rsidR="00993AAB" w:rsidTr="007C79A0">
        <w:tc>
          <w:tcPr>
            <w:tcW w:w="700" w:type="dxa"/>
            <w:tcMar>
              <w:top w:w="80" w:type="dxa"/>
              <w:left w:w="100" w:type="dxa"/>
              <w:bottom w:w="80" w:type="dxa"/>
              <w:right w:w="100" w:type="dxa"/>
            </w:tcMar>
          </w:tcPr>
          <w:p w:rsidR="00993AAB" w:rsidRDefault="00DA4C10">
            <w:r>
              <w:rPr>
                <w:rFonts w:ascii="Calibri" w:eastAsia="Calibri" w:hAnsi="Calibri" w:cs="Calibri"/>
              </w:rPr>
              <w:t>52</w:t>
            </w:r>
          </w:p>
        </w:tc>
        <w:tc>
          <w:tcPr>
            <w:tcW w:w="6960" w:type="dxa"/>
            <w:tcMar>
              <w:top w:w="80" w:type="dxa"/>
              <w:left w:w="100" w:type="dxa"/>
              <w:bottom w:w="80" w:type="dxa"/>
              <w:right w:w="100" w:type="dxa"/>
            </w:tcMar>
          </w:tcPr>
          <w:p w:rsidR="00993AAB" w:rsidRDefault="00DA4C10">
            <w:r>
              <w:rPr>
                <w:rFonts w:ascii="Calibri" w:eastAsia="Calibri" w:hAnsi="Calibri" w:cs="Calibri"/>
                <w:b/>
                <w:bCs/>
              </w:rPr>
              <w:t>Percentage of Expenditure Incurred Exclusively on Maintenance of Physical Facilities</w:t>
            </w:r>
          </w:p>
        </w:tc>
        <w:tc>
          <w:tcPr>
            <w:tcW w:w="1700" w:type="dxa"/>
            <w:tcMar>
              <w:top w:w="80" w:type="dxa"/>
              <w:left w:w="100" w:type="dxa"/>
              <w:bottom w:w="80" w:type="dxa"/>
              <w:right w:w="100" w:type="dxa"/>
            </w:tcMar>
          </w:tcPr>
          <w:p w:rsidR="00993AAB" w:rsidRDefault="00DA4C10">
            <w:r>
              <w:rPr>
                <w:rFonts w:ascii="Calibri" w:eastAsia="Calibri" w:hAnsi="Calibri" w:cs="Calibri"/>
                <w:b/>
                <w:bCs/>
              </w:rPr>
              <w:t>0.06%</w:t>
            </w:r>
          </w:p>
        </w:tc>
      </w:tr>
    </w:tbl>
    <w:p w:rsidR="00993AAB" w:rsidRPr="006F123F" w:rsidRDefault="00B1055D" w:rsidP="00B1055D">
      <w:pPr>
        <w:spacing w:before="350" w:after="150"/>
        <w:jc w:val="center"/>
        <w:rPr>
          <w:color w:val="0070C0"/>
        </w:rPr>
      </w:pPr>
      <w:r w:rsidRPr="00786CA6">
        <w:rPr>
          <w:rFonts w:ascii="Calibri" w:eastAsia="Calibri" w:hAnsi="Calibri" w:cs="Calibri"/>
          <w:b/>
          <w:bCs/>
          <w:color w:val="0070C0"/>
          <w:sz w:val="28"/>
          <w:szCs w:val="24"/>
        </w:rPr>
        <w:lastRenderedPageBreak/>
        <w:t>ABOUT CHANCHAL TEACHERS TRAINING COLLEGE</w:t>
      </w:r>
    </w:p>
    <w:p w:rsidR="00C05E33" w:rsidRPr="00DA4C10" w:rsidRDefault="00DA4C10" w:rsidP="00DA4C10">
      <w:pPr>
        <w:spacing w:after="200" w:line="300" w:lineRule="auto"/>
        <w:jc w:val="both"/>
      </w:pPr>
      <w:proofErr w:type="spellStart"/>
      <w:r>
        <w:rPr>
          <w:rFonts w:ascii="Calibri" w:eastAsia="Calibri" w:hAnsi="Calibri" w:cs="Calibri"/>
          <w:sz w:val="22"/>
          <w:szCs w:val="22"/>
        </w:rPr>
        <w:t>Chanchal</w:t>
      </w:r>
      <w:proofErr w:type="spellEnd"/>
      <w:r>
        <w:rPr>
          <w:rFonts w:ascii="Calibri" w:eastAsia="Calibri" w:hAnsi="Calibri" w:cs="Calibri"/>
          <w:sz w:val="22"/>
          <w:szCs w:val="22"/>
        </w:rPr>
        <w:t xml:space="preserve"> Teachers Training College is a self-financed teacher-education institution dedicated to the preparation of competent, ethical and classroom-ready teachers in West Bengal. Established in 2013, the College has grown into a significant centre for professional education in </w:t>
      </w:r>
      <w:proofErr w:type="spellStart"/>
      <w:r>
        <w:rPr>
          <w:rFonts w:ascii="Calibri" w:eastAsia="Calibri" w:hAnsi="Calibri" w:cs="Calibri"/>
          <w:sz w:val="22"/>
          <w:szCs w:val="22"/>
        </w:rPr>
        <w:t>Malda</w:t>
      </w:r>
      <w:proofErr w:type="spellEnd"/>
      <w:r>
        <w:rPr>
          <w:rFonts w:ascii="Calibri" w:eastAsia="Calibri" w:hAnsi="Calibri" w:cs="Calibri"/>
          <w:sz w:val="22"/>
          <w:szCs w:val="22"/>
        </w:rPr>
        <w:t xml:space="preserve"> district, serving aspiring teachers from North Bengal and the surrounding region.</w:t>
      </w:r>
    </w:p>
    <w:p w:rsidR="00993AAB" w:rsidRPr="000123E7" w:rsidRDefault="00DA4C10">
      <w:pPr>
        <w:spacing w:before="250" w:after="120"/>
      </w:pPr>
      <w:r w:rsidRPr="000123E7">
        <w:rPr>
          <w:rFonts w:ascii="Calibri" w:eastAsia="Calibri" w:hAnsi="Calibri" w:cs="Calibri"/>
          <w:b/>
          <w:bCs/>
          <w:sz w:val="22"/>
          <w:szCs w:val="22"/>
        </w:rPr>
        <w:t>Affiliation, Recognition and Management</w:t>
      </w:r>
    </w:p>
    <w:p w:rsidR="00993AAB" w:rsidRDefault="00DA4C10">
      <w:pPr>
        <w:spacing w:after="200" w:line="300" w:lineRule="auto"/>
        <w:jc w:val="both"/>
      </w:pPr>
      <w:r>
        <w:rPr>
          <w:rFonts w:ascii="Calibri" w:eastAsia="Calibri" w:hAnsi="Calibri" w:cs="Calibri"/>
          <w:sz w:val="22"/>
          <w:szCs w:val="22"/>
        </w:rPr>
        <w:t xml:space="preserve">The College is recognized by the National Council for Teacher Education (NCTE), the statutory body governing teacher education in India, and is affiliated to Baba </w:t>
      </w:r>
      <w:proofErr w:type="spellStart"/>
      <w:r>
        <w:rPr>
          <w:rFonts w:ascii="Calibri" w:eastAsia="Calibri" w:hAnsi="Calibri" w:cs="Calibri"/>
          <w:sz w:val="22"/>
          <w:szCs w:val="22"/>
        </w:rPr>
        <w:t>Saheb</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Ambedkar</w:t>
      </w:r>
      <w:proofErr w:type="spellEnd"/>
      <w:r>
        <w:rPr>
          <w:rFonts w:ascii="Calibri" w:eastAsia="Calibri" w:hAnsi="Calibri" w:cs="Calibri"/>
          <w:sz w:val="22"/>
          <w:szCs w:val="22"/>
        </w:rPr>
        <w:t xml:space="preserve"> Education University (BSAEU), formerly the West Bengal University of Teachers' Training, Education Planning and Administration, Kolkata. This dual recognition ensures that its academic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xml:space="preserve"> conform to both national standards and university regulations.</w:t>
      </w:r>
    </w:p>
    <w:p w:rsidR="00993AAB" w:rsidRDefault="00DA4C10">
      <w:pPr>
        <w:spacing w:after="200" w:line="300" w:lineRule="auto"/>
        <w:jc w:val="both"/>
      </w:pPr>
      <w:r>
        <w:rPr>
          <w:rFonts w:ascii="Calibri" w:eastAsia="Calibri" w:hAnsi="Calibri" w:cs="Calibri"/>
          <w:sz w:val="22"/>
          <w:szCs w:val="22"/>
        </w:rPr>
        <w:t xml:space="preserve">The institution is managed by the Uttar </w:t>
      </w:r>
      <w:proofErr w:type="spellStart"/>
      <w:r>
        <w:rPr>
          <w:rFonts w:ascii="Calibri" w:eastAsia="Calibri" w:hAnsi="Calibri" w:cs="Calibri"/>
          <w:sz w:val="22"/>
          <w:szCs w:val="22"/>
        </w:rPr>
        <w:t>Banga</w:t>
      </w:r>
      <w:proofErr w:type="spellEnd"/>
      <w:r>
        <w:rPr>
          <w:rFonts w:ascii="Calibri" w:eastAsia="Calibri" w:hAnsi="Calibri" w:cs="Calibri"/>
          <w:sz w:val="22"/>
          <w:szCs w:val="22"/>
        </w:rPr>
        <w:t xml:space="preserve"> Educational and Social Welfare Trust, a non-profit educational trust committed to expanding access to education in underserved areas. The College operates under the guidance of its Secretary, Mr. </w:t>
      </w:r>
      <w:proofErr w:type="spellStart"/>
      <w:r>
        <w:rPr>
          <w:rFonts w:ascii="Calibri" w:eastAsia="Calibri" w:hAnsi="Calibri" w:cs="Calibri"/>
          <w:sz w:val="22"/>
          <w:szCs w:val="22"/>
        </w:rPr>
        <w:t>Asfaque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Alam</w:t>
      </w:r>
      <w:proofErr w:type="spellEnd"/>
      <w:r>
        <w:rPr>
          <w:rFonts w:ascii="Calibri" w:eastAsia="Calibri" w:hAnsi="Calibri" w:cs="Calibri"/>
          <w:sz w:val="22"/>
          <w:szCs w:val="22"/>
        </w:rPr>
        <w:t>, and functions as a co-educational, regular, self-financed institution.</w:t>
      </w:r>
    </w:p>
    <w:p w:rsidR="00993AAB" w:rsidRPr="000123E7" w:rsidRDefault="00DA4C10">
      <w:pPr>
        <w:spacing w:before="250" w:after="120"/>
      </w:pPr>
      <w:r w:rsidRPr="000123E7">
        <w:rPr>
          <w:rFonts w:ascii="Calibri" w:eastAsia="Calibri" w:hAnsi="Calibri" w:cs="Calibri"/>
          <w:b/>
          <w:bCs/>
          <w:sz w:val="22"/>
          <w:szCs w:val="22"/>
        </w:rPr>
        <w:t>Location and Campus</w:t>
      </w:r>
    </w:p>
    <w:p w:rsidR="00993AAB" w:rsidRDefault="00DA4C10">
      <w:pPr>
        <w:spacing w:after="200" w:line="300" w:lineRule="auto"/>
        <w:jc w:val="both"/>
      </w:pPr>
      <w:r>
        <w:rPr>
          <w:rFonts w:ascii="Calibri" w:eastAsia="Calibri" w:hAnsi="Calibri" w:cs="Calibri"/>
          <w:sz w:val="22"/>
          <w:szCs w:val="22"/>
        </w:rPr>
        <w:t xml:space="preserve">The College is located on NH 31, </w:t>
      </w:r>
      <w:proofErr w:type="spellStart"/>
      <w:r>
        <w:rPr>
          <w:rFonts w:ascii="Calibri" w:eastAsia="Calibri" w:hAnsi="Calibri" w:cs="Calibri"/>
          <w:sz w:val="22"/>
          <w:szCs w:val="22"/>
        </w:rPr>
        <w:t>Kanua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Isadpur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Chanchal</w:t>
      </w:r>
      <w:proofErr w:type="spellEnd"/>
      <w:r>
        <w:rPr>
          <w:rFonts w:ascii="Calibri" w:eastAsia="Calibri" w:hAnsi="Calibri" w:cs="Calibri"/>
          <w:sz w:val="22"/>
          <w:szCs w:val="22"/>
        </w:rPr>
        <w:t xml:space="preserve">, District </w:t>
      </w:r>
      <w:proofErr w:type="spellStart"/>
      <w:r>
        <w:rPr>
          <w:rFonts w:ascii="Calibri" w:eastAsia="Calibri" w:hAnsi="Calibri" w:cs="Calibri"/>
          <w:sz w:val="22"/>
          <w:szCs w:val="22"/>
        </w:rPr>
        <w:t>Malda</w:t>
      </w:r>
      <w:proofErr w:type="spellEnd"/>
      <w:r>
        <w:rPr>
          <w:rFonts w:ascii="Calibri" w:eastAsia="Calibri" w:hAnsi="Calibri" w:cs="Calibri"/>
          <w:sz w:val="22"/>
          <w:szCs w:val="22"/>
        </w:rPr>
        <w:t xml:space="preserve">, </w:t>
      </w:r>
      <w:proofErr w:type="gramStart"/>
      <w:r>
        <w:rPr>
          <w:rFonts w:ascii="Calibri" w:eastAsia="Calibri" w:hAnsi="Calibri" w:cs="Calibri"/>
          <w:sz w:val="22"/>
          <w:szCs w:val="22"/>
        </w:rPr>
        <w:t>West</w:t>
      </w:r>
      <w:proofErr w:type="gramEnd"/>
      <w:r>
        <w:rPr>
          <w:rFonts w:ascii="Calibri" w:eastAsia="Calibri" w:hAnsi="Calibri" w:cs="Calibri"/>
          <w:sz w:val="22"/>
          <w:szCs w:val="22"/>
        </w:rPr>
        <w:t xml:space="preserve"> Bengal – 732123. Its highway-facing location makes the campus easily accessible while keeping it well connected to </w:t>
      </w:r>
      <w:proofErr w:type="spellStart"/>
      <w:r>
        <w:rPr>
          <w:rFonts w:ascii="Calibri" w:eastAsia="Calibri" w:hAnsi="Calibri" w:cs="Calibri"/>
          <w:sz w:val="22"/>
          <w:szCs w:val="22"/>
        </w:rPr>
        <w:t>Chanchal</w:t>
      </w:r>
      <w:proofErr w:type="spellEnd"/>
      <w:r>
        <w:rPr>
          <w:rFonts w:ascii="Calibri" w:eastAsia="Calibri" w:hAnsi="Calibri" w:cs="Calibri"/>
          <w:sz w:val="22"/>
          <w:szCs w:val="22"/>
        </w:rPr>
        <w:t xml:space="preserve"> town and the wider </w:t>
      </w:r>
      <w:proofErr w:type="spellStart"/>
      <w:r>
        <w:rPr>
          <w:rFonts w:ascii="Calibri" w:eastAsia="Calibri" w:hAnsi="Calibri" w:cs="Calibri"/>
          <w:sz w:val="22"/>
          <w:szCs w:val="22"/>
        </w:rPr>
        <w:t>Malda</w:t>
      </w:r>
      <w:proofErr w:type="spellEnd"/>
      <w:r>
        <w:rPr>
          <w:rFonts w:ascii="Calibri" w:eastAsia="Calibri" w:hAnsi="Calibri" w:cs="Calibri"/>
          <w:sz w:val="22"/>
          <w:szCs w:val="22"/>
        </w:rPr>
        <w:t xml:space="preserve"> district. Spread across 100 decimal of land, the campus offers a quiet, focused environment suited to academic work, away from urban congestion.</w:t>
      </w:r>
    </w:p>
    <w:p w:rsidR="00993AAB" w:rsidRDefault="00DA4C10">
      <w:pPr>
        <w:spacing w:after="200" w:line="300" w:lineRule="auto"/>
        <w:jc w:val="both"/>
      </w:pPr>
      <w:r>
        <w:rPr>
          <w:rFonts w:ascii="Calibri" w:eastAsia="Calibri" w:hAnsi="Calibri" w:cs="Calibri"/>
          <w:sz w:val="22"/>
          <w:szCs w:val="22"/>
        </w:rPr>
        <w:t>The College has a total built-up area of 43,126.157 square feet, housing the academic and administrative infrastructure required under NCTE norms and designed to meet the needs of a modern teacher-training institution.</w:t>
      </w:r>
    </w:p>
    <w:p w:rsidR="00993AAB" w:rsidRPr="000123E7" w:rsidRDefault="00DA4C10">
      <w:pPr>
        <w:spacing w:before="250" w:after="120"/>
      </w:pPr>
      <w:r w:rsidRPr="000123E7">
        <w:rPr>
          <w:rFonts w:ascii="Calibri" w:eastAsia="Calibri" w:hAnsi="Calibri" w:cs="Calibri"/>
          <w:b/>
          <w:bCs/>
          <w:sz w:val="22"/>
          <w:szCs w:val="22"/>
        </w:rPr>
        <w:t>Infrastructure and Facilities</w:t>
      </w:r>
    </w:p>
    <w:p w:rsidR="00993AAB" w:rsidRDefault="00DA4C10">
      <w:pPr>
        <w:spacing w:after="200" w:line="300" w:lineRule="auto"/>
        <w:jc w:val="both"/>
      </w:pPr>
      <w:r>
        <w:rPr>
          <w:rFonts w:ascii="Calibri" w:eastAsia="Calibri" w:hAnsi="Calibri" w:cs="Calibri"/>
          <w:sz w:val="22"/>
          <w:szCs w:val="22"/>
        </w:rPr>
        <w:t>The College is equipped with the infrastructure needed for effective teaching and learning: well-ventilated classrooms, a library stocked with reference material in education, psychology and pedagogy, dedicated psychology and science laboratories, an ICT laboratory, a multipurpose hall, and separate common rooms for boys and girls.</w:t>
      </w:r>
    </w:p>
    <w:p w:rsidR="00993AAB" w:rsidRDefault="00DA4C10">
      <w:pPr>
        <w:spacing w:after="200" w:line="300" w:lineRule="auto"/>
        <w:jc w:val="both"/>
      </w:pPr>
      <w:r>
        <w:rPr>
          <w:rFonts w:ascii="Calibri" w:eastAsia="Calibri" w:hAnsi="Calibri" w:cs="Calibri"/>
          <w:sz w:val="22"/>
          <w:szCs w:val="22"/>
        </w:rPr>
        <w:t>A standard-sized playground is available on campus. The College also runs a National Service Scheme (NSS) Unit to build a spirit of social service and community engagement among trainees; over the pa</w:t>
      </w:r>
      <w:r w:rsidR="009151EB">
        <w:rPr>
          <w:rFonts w:ascii="Calibri" w:eastAsia="Calibri" w:hAnsi="Calibri" w:cs="Calibri"/>
          <w:sz w:val="22"/>
          <w:szCs w:val="22"/>
        </w:rPr>
        <w:t>st year, the Unit organized 03</w:t>
      </w:r>
      <w:r w:rsidR="009F5F80">
        <w:rPr>
          <w:rFonts w:ascii="Calibri" w:eastAsia="Calibri" w:hAnsi="Calibri" w:cs="Calibri"/>
          <w:sz w:val="22"/>
          <w:szCs w:val="22"/>
        </w:rPr>
        <w:t xml:space="preserve"> internal meetings and 03</w:t>
      </w:r>
      <w:r>
        <w:rPr>
          <w:rFonts w:ascii="Calibri" w:eastAsia="Calibri" w:hAnsi="Calibri" w:cs="Calibri"/>
          <w:sz w:val="22"/>
          <w:szCs w:val="22"/>
        </w:rPr>
        <w:t xml:space="preserve"> community-facing social activities.</w:t>
      </w:r>
    </w:p>
    <w:p w:rsidR="00993AAB" w:rsidRDefault="00DA4C10">
      <w:pPr>
        <w:spacing w:after="200" w:line="300" w:lineRule="auto"/>
        <w:jc w:val="both"/>
      </w:pPr>
      <w:r>
        <w:rPr>
          <w:rFonts w:ascii="Calibri" w:eastAsia="Calibri" w:hAnsi="Calibri" w:cs="Calibri"/>
          <w:sz w:val="22"/>
          <w:szCs w:val="22"/>
        </w:rPr>
        <w:t xml:space="preserve">A defining strength of the institution is its school linkage network. </w:t>
      </w:r>
      <w:proofErr w:type="gramStart"/>
      <w:r>
        <w:rPr>
          <w:rFonts w:ascii="Calibri" w:eastAsia="Calibri" w:hAnsi="Calibri" w:cs="Calibri"/>
          <w:sz w:val="22"/>
          <w:szCs w:val="22"/>
        </w:rPr>
        <w:t>The College partners with 10 Practice Teaching Schools in its vicinity, where student-teachers complete their internship and practice-teaching assignments, gaining direct classroom exposure and hands-on experience in school management.</w:t>
      </w:r>
      <w:proofErr w:type="gramEnd"/>
    </w:p>
    <w:p w:rsidR="00993AAB" w:rsidRPr="000123E7" w:rsidRDefault="00DA4C10">
      <w:pPr>
        <w:spacing w:before="250" w:after="120"/>
      </w:pPr>
      <w:r w:rsidRPr="000123E7">
        <w:rPr>
          <w:rFonts w:ascii="Calibri" w:eastAsia="Calibri" w:hAnsi="Calibri" w:cs="Calibri"/>
          <w:b/>
          <w:bCs/>
          <w:sz w:val="22"/>
          <w:szCs w:val="22"/>
        </w:rPr>
        <w:lastRenderedPageBreak/>
        <w:t>Vision and Objective</w:t>
      </w:r>
    </w:p>
    <w:p w:rsidR="00993AAB" w:rsidRDefault="00DA4C10">
      <w:pPr>
        <w:spacing w:after="200" w:line="300" w:lineRule="auto"/>
        <w:jc w:val="both"/>
      </w:pPr>
      <w:proofErr w:type="spellStart"/>
      <w:r>
        <w:rPr>
          <w:rFonts w:ascii="Calibri" w:eastAsia="Calibri" w:hAnsi="Calibri" w:cs="Calibri"/>
          <w:sz w:val="22"/>
          <w:szCs w:val="22"/>
        </w:rPr>
        <w:t>Chanchal</w:t>
      </w:r>
      <w:proofErr w:type="spellEnd"/>
      <w:r>
        <w:rPr>
          <w:rFonts w:ascii="Calibri" w:eastAsia="Calibri" w:hAnsi="Calibri" w:cs="Calibri"/>
          <w:sz w:val="22"/>
          <w:szCs w:val="22"/>
        </w:rPr>
        <w:t xml:space="preserve"> Teachers Training College aims to produce competent, committed and value-oriented teachers who can contribute meaningfully to school education and national development. The institution's approach balances theoretical grounding with practical skill development, personality development and professional ethics.</w:t>
      </w:r>
    </w:p>
    <w:p w:rsidR="00993AAB" w:rsidRDefault="00DA4C10">
      <w:pPr>
        <w:spacing w:after="200" w:line="300" w:lineRule="auto"/>
        <w:jc w:val="both"/>
      </w:pPr>
      <w:r>
        <w:rPr>
          <w:rFonts w:ascii="Calibri" w:eastAsia="Calibri" w:hAnsi="Calibri" w:cs="Calibri"/>
          <w:sz w:val="22"/>
          <w:szCs w:val="22"/>
        </w:rPr>
        <w:t>Backed by dedicated management, adequate infrastructure and continued adherence to NCTE and BSAEU norms, the College remains focused on its mission of preparing future educators for the classroom.</w:t>
      </w:r>
    </w:p>
    <w:p w:rsidR="00993AAB" w:rsidRPr="000123E7" w:rsidRDefault="00DA4C10">
      <w:pPr>
        <w:spacing w:before="350" w:after="150"/>
      </w:pPr>
      <w:r w:rsidRPr="000123E7">
        <w:rPr>
          <w:rFonts w:ascii="Calibri" w:eastAsia="Calibri" w:hAnsi="Calibri" w:cs="Calibri"/>
          <w:b/>
          <w:bCs/>
          <w:sz w:val="24"/>
          <w:szCs w:val="24"/>
        </w:rPr>
        <w:t>Initiatives Taken to Comply with the Mandates of National Education Policy 2020</w:t>
      </w:r>
    </w:p>
    <w:p w:rsidR="00993AAB" w:rsidRDefault="00DA4C10">
      <w:pPr>
        <w:spacing w:after="200" w:line="300" w:lineRule="auto"/>
        <w:jc w:val="both"/>
      </w:pPr>
      <w:r>
        <w:rPr>
          <w:rFonts w:ascii="Calibri" w:eastAsia="Calibri" w:hAnsi="Calibri" w:cs="Calibri"/>
          <w:sz w:val="22"/>
          <w:szCs w:val="22"/>
        </w:rPr>
        <w:t>Over the last two years, the College has undertaken a comprehensive set of strategic initiatives and academic activities to align itself with five key policy mandates — even ahead of the Government of West Bengal's formal acceptance of the National Education Policy in May 2026. These five mandates have guided the College's institutional roadmap:</w:t>
      </w:r>
    </w:p>
    <w:p w:rsidR="00993AAB" w:rsidRDefault="00DA4C10">
      <w:pPr>
        <w:spacing w:after="100"/>
      </w:pPr>
      <w:r>
        <w:rPr>
          <w:rFonts w:ascii="Calibri" w:eastAsia="Calibri" w:hAnsi="Calibri" w:cs="Calibri"/>
          <w:b/>
          <w:bCs/>
          <w:sz w:val="22"/>
          <w:szCs w:val="22"/>
        </w:rPr>
        <w:t>1. National Education Policy 2020 (NEP 2020)</w:t>
      </w:r>
    </w:p>
    <w:p w:rsidR="00993AAB" w:rsidRDefault="00DA4C10">
      <w:pPr>
        <w:spacing w:after="100"/>
      </w:pPr>
      <w:r>
        <w:rPr>
          <w:rFonts w:ascii="Calibri" w:eastAsia="Calibri" w:hAnsi="Calibri" w:cs="Calibri"/>
          <w:b/>
          <w:bCs/>
          <w:sz w:val="22"/>
          <w:szCs w:val="22"/>
        </w:rPr>
        <w:t>2. National Assessment and Accreditation Council (NAAC)</w:t>
      </w:r>
    </w:p>
    <w:p w:rsidR="00993AAB" w:rsidRDefault="00DA4C10">
      <w:pPr>
        <w:spacing w:after="100"/>
      </w:pPr>
      <w:r>
        <w:rPr>
          <w:rFonts w:ascii="Calibri" w:eastAsia="Calibri" w:hAnsi="Calibri" w:cs="Calibri"/>
          <w:b/>
          <w:bCs/>
          <w:sz w:val="22"/>
          <w:szCs w:val="22"/>
        </w:rPr>
        <w:t>3. National Institutional Ranking Framework (NIRF)</w:t>
      </w:r>
    </w:p>
    <w:p w:rsidR="00993AAB" w:rsidRDefault="00DA4C10">
      <w:pPr>
        <w:spacing w:after="100"/>
      </w:pPr>
      <w:r>
        <w:rPr>
          <w:rFonts w:ascii="Calibri" w:eastAsia="Calibri" w:hAnsi="Calibri" w:cs="Calibri"/>
          <w:b/>
          <w:bCs/>
          <w:sz w:val="22"/>
          <w:szCs w:val="22"/>
        </w:rPr>
        <w:t>4. Integrated Teacher Education Programme (ITEP)</w:t>
      </w:r>
    </w:p>
    <w:p w:rsidR="00993AAB" w:rsidRDefault="00DA4C10">
      <w:pPr>
        <w:spacing w:after="200"/>
      </w:pPr>
      <w:r>
        <w:rPr>
          <w:rFonts w:ascii="Calibri" w:eastAsia="Calibri" w:hAnsi="Calibri" w:cs="Calibri"/>
          <w:b/>
          <w:bCs/>
          <w:sz w:val="22"/>
          <w:szCs w:val="22"/>
        </w:rPr>
        <w:t>5. Multi-Disciplinary Courses (MDC)</w:t>
      </w:r>
    </w:p>
    <w:p w:rsidR="00993AAB" w:rsidRDefault="00DA4C10">
      <w:pPr>
        <w:spacing w:after="200" w:line="300" w:lineRule="auto"/>
        <w:jc w:val="both"/>
      </w:pPr>
      <w:r>
        <w:rPr>
          <w:rFonts w:ascii="Calibri" w:eastAsia="Calibri" w:hAnsi="Calibri" w:cs="Calibri"/>
          <w:sz w:val="22"/>
          <w:szCs w:val="22"/>
        </w:rPr>
        <w:t>In line with NEP 2020, the College has restructured its curriculum and pedagogy to promote multidisciplinary learning, skill enhancement and holistic development, introducing Multi-Disciplinary Courses, Value-Added Courses, Skill Enhancement Courses and Ability Enhancement Courses to widen student choice and flexibility.</w:t>
      </w:r>
    </w:p>
    <w:p w:rsidR="00993AAB" w:rsidRDefault="00DA4C10">
      <w:pPr>
        <w:spacing w:after="200" w:line="300" w:lineRule="auto"/>
        <w:jc w:val="both"/>
      </w:pPr>
      <w:r>
        <w:rPr>
          <w:rFonts w:ascii="Calibri" w:eastAsia="Calibri" w:hAnsi="Calibri" w:cs="Calibri"/>
          <w:sz w:val="22"/>
          <w:szCs w:val="22"/>
        </w:rPr>
        <w:t>To strengthen quality assurance ahead of NAAC accreditation, the College has focused on improving teaching-learning processes, research culture, infrastructure, student support and governance, institutionalizing regular IQAC meetings, academic and administrative audits, feedback mechanisms and systematic documentation.</w:t>
      </w:r>
    </w:p>
    <w:p w:rsidR="00993AAB" w:rsidRDefault="00DA4C10">
      <w:pPr>
        <w:spacing w:after="200" w:line="300" w:lineRule="auto"/>
        <w:jc w:val="both"/>
      </w:pPr>
      <w:r>
        <w:rPr>
          <w:rFonts w:ascii="Calibri" w:eastAsia="Calibri" w:hAnsi="Calibri" w:cs="Calibri"/>
          <w:sz w:val="22"/>
          <w:szCs w:val="22"/>
        </w:rPr>
        <w:t>For NIRF readiness, the College has made concerted efforts across the parameters of Teaching, Learning and Resources; Research and Professional Practice; Graduation Outcomes; Outreach and Inclusivity; and Perception.</w:t>
      </w:r>
    </w:p>
    <w:p w:rsidR="00993AAB" w:rsidRDefault="00DA4C10">
      <w:pPr>
        <w:spacing w:after="200" w:line="300" w:lineRule="auto"/>
        <w:jc w:val="both"/>
      </w:pPr>
      <w:r>
        <w:rPr>
          <w:rFonts w:ascii="Calibri" w:eastAsia="Calibri" w:hAnsi="Calibri" w:cs="Calibri"/>
          <w:sz w:val="22"/>
          <w:szCs w:val="22"/>
        </w:rPr>
        <w:t xml:space="preserve">Preparatory steps have also been taken for the Integrated Teacher Education Programme (ITEP), the flagship teacher-education course envisaged under NEP 2020. In total, the College has conducted more than 50 activities over this period — seminars, workshops, faculty development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xml:space="preserve">, curriculum design meetings, student-centric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xml:space="preserve"> and community outreach initiatives — reflecting its sustained commitment to academic excellence and policy alignment.</w:t>
      </w:r>
    </w:p>
    <w:p w:rsidR="00DA4C10" w:rsidRDefault="00DA4C10">
      <w:pPr>
        <w:spacing w:before="400" w:after="200"/>
        <w:jc w:val="center"/>
        <w:rPr>
          <w:rFonts w:ascii="Calibri" w:eastAsia="Calibri" w:hAnsi="Calibri" w:cs="Calibri"/>
          <w:b/>
          <w:bCs/>
          <w:sz w:val="28"/>
          <w:szCs w:val="28"/>
        </w:rPr>
      </w:pPr>
    </w:p>
    <w:p w:rsidR="00993AAB" w:rsidRPr="005F132C" w:rsidRDefault="003F2A0D">
      <w:pPr>
        <w:spacing w:before="400" w:after="200"/>
        <w:jc w:val="center"/>
        <w:rPr>
          <w:color w:val="0070C0"/>
        </w:rPr>
      </w:pPr>
      <w:r w:rsidRPr="003F2A0D">
        <w:rPr>
          <w:rFonts w:ascii="Calibri" w:eastAsia="Calibri" w:hAnsi="Calibri" w:cs="Calibri"/>
          <w:b/>
          <w:color w:val="0070C0"/>
          <w:sz w:val="28"/>
          <w:szCs w:val="22"/>
        </w:rPr>
        <w:lastRenderedPageBreak/>
        <w:t>CHANCHAL TEACHERS TRAINING COLLEGE</w:t>
      </w:r>
      <w:r w:rsidRPr="005F132C">
        <w:rPr>
          <w:rFonts w:ascii="Calibri" w:eastAsia="Calibri" w:hAnsi="Calibri" w:cs="Calibri"/>
          <w:b/>
          <w:bCs/>
          <w:color w:val="0070C0"/>
          <w:sz w:val="28"/>
          <w:szCs w:val="28"/>
        </w:rPr>
        <w:t xml:space="preserve"> </w:t>
      </w:r>
      <w:r w:rsidR="00DA4C10" w:rsidRPr="005F132C">
        <w:rPr>
          <w:rFonts w:ascii="Calibri" w:eastAsia="Calibri" w:hAnsi="Calibri" w:cs="Calibri"/>
          <w:b/>
          <w:bCs/>
          <w:color w:val="0070C0"/>
          <w:sz w:val="28"/>
          <w:szCs w:val="28"/>
        </w:rPr>
        <w:t>NEP 2020 ACTIVITY REPORT</w:t>
      </w:r>
    </w:p>
    <w:p w:rsidR="00993AAB" w:rsidRDefault="00DA4C10">
      <w:pPr>
        <w:spacing w:after="300"/>
        <w:jc w:val="center"/>
      </w:pPr>
      <w:r>
        <w:rPr>
          <w:rFonts w:ascii="Calibri" w:eastAsia="Calibri" w:hAnsi="Calibri" w:cs="Calibri"/>
          <w:b/>
          <w:bCs/>
          <w:i/>
          <w:iCs/>
          <w:sz w:val="24"/>
          <w:szCs w:val="24"/>
        </w:rPr>
        <w:t>Institutional Performance Review Based on 52 Key Activities</w:t>
      </w:r>
    </w:p>
    <w:p w:rsidR="00993AAB" w:rsidRDefault="00DA4C10">
      <w:pPr>
        <w:spacing w:after="200" w:line="300" w:lineRule="auto"/>
        <w:jc w:val="both"/>
      </w:pPr>
      <w:proofErr w:type="spellStart"/>
      <w:r>
        <w:rPr>
          <w:rFonts w:ascii="Calibri" w:eastAsia="Calibri" w:hAnsi="Calibri" w:cs="Calibri"/>
          <w:sz w:val="22"/>
          <w:szCs w:val="22"/>
        </w:rPr>
        <w:t>Chanchal</w:t>
      </w:r>
      <w:proofErr w:type="spellEnd"/>
      <w:r>
        <w:rPr>
          <w:rFonts w:ascii="Calibri" w:eastAsia="Calibri" w:hAnsi="Calibri" w:cs="Calibri"/>
          <w:sz w:val="22"/>
          <w:szCs w:val="22"/>
        </w:rPr>
        <w:t xml:space="preserve"> Teachers Training College has demonstrated a purposeful and consistent institutional commitment to implementing the transformative vision of National Education Policy (NEP) 2020. This review analyses 52 institutional activities against benchmarking norms drawn from NEP 2020, NAAC, NIRF, ITEP and Multi-Disciplinary Course (MDC) frameworks, based on the institution's own activity data. </w:t>
      </w:r>
      <w:proofErr w:type="gramStart"/>
      <w:r>
        <w:rPr>
          <w:rFonts w:ascii="Calibri" w:eastAsia="Calibri" w:hAnsi="Calibri" w:cs="Calibri"/>
          <w:sz w:val="22"/>
          <w:szCs w:val="22"/>
        </w:rPr>
        <w:t>Taken together, the evidence points to an institution that is not merely responding to emerging educational expectations but is actively building systems, academic practices and quality-oriented processes for future readiness.</w:t>
      </w:r>
      <w:proofErr w:type="gramEnd"/>
    </w:p>
    <w:p w:rsidR="00993AAB" w:rsidRDefault="00DA4C10">
      <w:pPr>
        <w:spacing w:after="200" w:line="300" w:lineRule="auto"/>
        <w:jc w:val="both"/>
      </w:pPr>
      <w:r>
        <w:rPr>
          <w:rFonts w:ascii="Calibri" w:eastAsia="Calibri" w:hAnsi="Calibri" w:cs="Calibri"/>
          <w:sz w:val="22"/>
          <w:szCs w:val="22"/>
        </w:rPr>
        <w:t>A particularly notable feature of the College's performance is that a substantial number of indicators already meet or exceed the prescribed benchmarks, presenting a positive overall picture across academic engagement, quality assurance, faculty development, outreach, governance, infrastructure, institutional networking and student enrichment.</w:t>
      </w:r>
    </w:p>
    <w:p w:rsidR="00993AAB" w:rsidRDefault="00DA4C10">
      <w:pPr>
        <w:spacing w:before="250" w:after="120"/>
      </w:pPr>
      <w:r>
        <w:rPr>
          <w:rFonts w:ascii="Calibri" w:eastAsia="Calibri" w:hAnsi="Calibri" w:cs="Calibri"/>
          <w:b/>
          <w:bCs/>
          <w:sz w:val="22"/>
          <w:szCs w:val="22"/>
        </w:rPr>
        <w:t>1. Academic Planning and Student-</w:t>
      </w:r>
      <w:proofErr w:type="spellStart"/>
      <w:r>
        <w:rPr>
          <w:rFonts w:ascii="Calibri" w:eastAsia="Calibri" w:hAnsi="Calibri" w:cs="Calibri"/>
          <w:b/>
          <w:bCs/>
          <w:sz w:val="22"/>
          <w:szCs w:val="22"/>
        </w:rPr>
        <w:t>Centred</w:t>
      </w:r>
      <w:proofErr w:type="spellEnd"/>
      <w:r>
        <w:rPr>
          <w:rFonts w:ascii="Calibri" w:eastAsia="Calibri" w:hAnsi="Calibri" w:cs="Calibri"/>
          <w:b/>
          <w:bCs/>
          <w:sz w:val="22"/>
          <w:szCs w:val="22"/>
        </w:rPr>
        <w:t xml:space="preserve"> Learning</w:t>
      </w:r>
    </w:p>
    <w:p w:rsidR="00993AAB" w:rsidRDefault="00DA4C10">
      <w:pPr>
        <w:spacing w:after="200" w:line="300" w:lineRule="auto"/>
        <w:jc w:val="both"/>
      </w:pPr>
      <w:r>
        <w:rPr>
          <w:rFonts w:ascii="Calibri" w:eastAsia="Calibri" w:hAnsi="Calibri" w:cs="Calibri"/>
          <w:sz w:val="22"/>
          <w:szCs w:val="22"/>
        </w:rPr>
        <w:t xml:space="preserve">The College organized 13 curriculum-planning meetings against a benchmark of 12, reflecting systematic academic planning. It also conducted 2 student induction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xml:space="preserve"> and 2 teacher orientation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meeting and exceeding the combined benchmark of 1+1. It offered 7 out of 13 optional/elective and pedagogy courses against a benchmark of 4/4, reflecting meaningful curricular choice and pedagogical diversification.</w:t>
      </w:r>
    </w:p>
    <w:p w:rsidR="00993AAB" w:rsidRDefault="00DA4C10">
      <w:pPr>
        <w:spacing w:after="200" w:line="300" w:lineRule="auto"/>
        <w:jc w:val="both"/>
      </w:pPr>
      <w:r>
        <w:rPr>
          <w:rFonts w:ascii="Calibri" w:eastAsia="Calibri" w:hAnsi="Calibri" w:cs="Calibri"/>
          <w:sz w:val="22"/>
          <w:szCs w:val="22"/>
        </w:rPr>
        <w:t>Most notably, 100% of students participated in self-study courses beyond the curriculum, against a benchmark of only 20% — a strong indicator of the College's commitment to independent, continuous and learner-centric education as envisioned under NEP 2020.</w:t>
      </w:r>
    </w:p>
    <w:p w:rsidR="00993AAB" w:rsidRDefault="00DA4C10">
      <w:pPr>
        <w:spacing w:after="200" w:line="300" w:lineRule="auto"/>
        <w:jc w:val="both"/>
      </w:pPr>
      <w:r>
        <w:rPr>
          <w:rFonts w:ascii="Calibri" w:eastAsia="Calibri" w:hAnsi="Calibri" w:cs="Calibri"/>
          <w:sz w:val="22"/>
          <w:szCs w:val="22"/>
        </w:rPr>
        <w:t>The College maintained its full enrolment of 100 students against a benchmark of 100, while its student–mentor ratio of 10:1 significantly outperformed the benchmark of 15:1. All 100 students achieved an average of 70% or more in internal assessment activities, against a benchmark of just 10 students — together pointing to effective academic monitoring, mentoring and student support.</w:t>
      </w:r>
    </w:p>
    <w:p w:rsidR="00993AAB" w:rsidRDefault="00DA4C10">
      <w:pPr>
        <w:spacing w:before="250" w:after="120"/>
      </w:pPr>
      <w:r>
        <w:rPr>
          <w:rFonts w:ascii="Calibri" w:eastAsia="Calibri" w:hAnsi="Calibri" w:cs="Calibri"/>
          <w:b/>
          <w:bCs/>
          <w:sz w:val="22"/>
          <w:szCs w:val="22"/>
        </w:rPr>
        <w:t>2. Faculty Quality and Academic Capacity</w:t>
      </w:r>
    </w:p>
    <w:p w:rsidR="00993AAB" w:rsidRDefault="00DA4C10">
      <w:pPr>
        <w:spacing w:after="200" w:line="300" w:lineRule="auto"/>
        <w:jc w:val="both"/>
      </w:pPr>
      <w:r>
        <w:rPr>
          <w:rFonts w:ascii="Calibri" w:eastAsia="Calibri" w:hAnsi="Calibri" w:cs="Calibri"/>
          <w:sz w:val="22"/>
          <w:szCs w:val="22"/>
        </w:rPr>
        <w:t>Faculty academic productivity is one of the College's strongest areas, with 60 research papers/articles published against a benchmark of 32. Books and book chapters stood at 40 against a benchmark of 48; while this indicator is close to the benchmark, continued focus in this area would help the College meet and exceed it, further strengthening its already active scholarly culture.</w:t>
      </w:r>
    </w:p>
    <w:p w:rsidR="00993AAB" w:rsidRDefault="00DA4C10">
      <w:pPr>
        <w:spacing w:after="200" w:line="300" w:lineRule="auto"/>
        <w:jc w:val="both"/>
      </w:pPr>
      <w:r>
        <w:rPr>
          <w:rFonts w:ascii="Calibri" w:eastAsia="Calibri" w:hAnsi="Calibri" w:cs="Calibri"/>
          <w:sz w:val="22"/>
          <w:szCs w:val="22"/>
        </w:rPr>
        <w:t xml:space="preserve">The College has 11 faculty members qualified in NET/WB SET, 4 Ph.D. holders and 3 faculty members currently pursuing their Ph.D. degrees, while 10 faculty members attended refresher or orientation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xml:space="preserve"> in the last year. These figures point to an established academic foundation that can be strengthened further through structured research support, doctoral advancement and continued professional development.</w:t>
      </w:r>
    </w:p>
    <w:p w:rsidR="00993AAB" w:rsidRDefault="00DA4C10">
      <w:pPr>
        <w:spacing w:before="250" w:after="120"/>
      </w:pPr>
      <w:r>
        <w:rPr>
          <w:rFonts w:ascii="Calibri" w:eastAsia="Calibri" w:hAnsi="Calibri" w:cs="Calibri"/>
          <w:b/>
          <w:bCs/>
          <w:sz w:val="22"/>
          <w:szCs w:val="22"/>
        </w:rPr>
        <w:lastRenderedPageBreak/>
        <w:t>3. Outreach, Extension, Sports and Cultural Engagement</w:t>
      </w:r>
    </w:p>
    <w:p w:rsidR="00993AAB" w:rsidRDefault="00DA4C10">
      <w:pPr>
        <w:spacing w:after="200" w:line="300" w:lineRule="auto"/>
        <w:jc w:val="both"/>
      </w:pPr>
      <w:r>
        <w:rPr>
          <w:rFonts w:ascii="Calibri" w:eastAsia="Calibri" w:hAnsi="Calibri" w:cs="Calibri"/>
          <w:sz w:val="22"/>
          <w:szCs w:val="22"/>
        </w:rPr>
        <w:t>The College has performed exceptionally in institutional outreach, organizing 14 outreach activities against a benchmark of 4 — more than three times the stated target. It similarly organized 26 sports and cultural events against a benchmark of 5, showing that institutional development extends well beyond classroom teaching into holistic development, social participation and co-curricular engagement, all central to the NEP 2020 vision.</w:t>
      </w:r>
    </w:p>
    <w:p w:rsidR="00993AAB" w:rsidRDefault="00DA4C10">
      <w:pPr>
        <w:spacing w:after="200" w:line="300" w:lineRule="auto"/>
        <w:jc w:val="both"/>
      </w:pPr>
      <w:r>
        <w:rPr>
          <w:rFonts w:ascii="Calibri" w:eastAsia="Calibri" w:hAnsi="Calibri" w:cs="Calibri"/>
          <w:sz w:val="22"/>
          <w:szCs w:val="22"/>
        </w:rPr>
        <w:t xml:space="preserve">The College also conducted 12 professional </w:t>
      </w:r>
      <w:proofErr w:type="gramStart"/>
      <w:r>
        <w:rPr>
          <w:rFonts w:ascii="Calibri" w:eastAsia="Calibri" w:hAnsi="Calibri" w:cs="Calibri"/>
          <w:sz w:val="22"/>
          <w:szCs w:val="22"/>
        </w:rPr>
        <w:t>development/</w:t>
      </w:r>
      <w:proofErr w:type="gramEnd"/>
      <w:r>
        <w:rPr>
          <w:rFonts w:ascii="Calibri" w:eastAsia="Calibri" w:hAnsi="Calibri" w:cs="Calibri"/>
          <w:sz w:val="22"/>
          <w:szCs w:val="22"/>
        </w:rPr>
        <w:t xml:space="preserve">administrative training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xml:space="preserve"> against a benchmark of 2, a particularly strong effort at continuous capacity building; resource persons for these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xml:space="preserve"> were drawn from nearby government degree colleges and government and self-financed B.Ed. colleges.</w:t>
      </w:r>
    </w:p>
    <w:p w:rsidR="00993AAB" w:rsidRDefault="00DA4C10">
      <w:pPr>
        <w:spacing w:after="200" w:line="300" w:lineRule="auto"/>
        <w:jc w:val="both"/>
      </w:pPr>
      <w:r>
        <w:rPr>
          <w:rFonts w:ascii="Calibri" w:eastAsia="Calibri" w:hAnsi="Calibri" w:cs="Calibri"/>
          <w:sz w:val="22"/>
          <w:szCs w:val="22"/>
        </w:rPr>
        <w:t xml:space="preserve">Notable events during the period include an International Seminar on "Global Pathways in Teacher Education," featuring Dr. </w:t>
      </w:r>
      <w:proofErr w:type="spellStart"/>
      <w:r>
        <w:rPr>
          <w:rFonts w:ascii="Calibri" w:eastAsia="Calibri" w:hAnsi="Calibri" w:cs="Calibri"/>
          <w:sz w:val="22"/>
          <w:szCs w:val="22"/>
        </w:rPr>
        <w:t>Maidul</w:t>
      </w:r>
      <w:proofErr w:type="spellEnd"/>
      <w:r>
        <w:rPr>
          <w:rFonts w:ascii="Calibri" w:eastAsia="Calibri" w:hAnsi="Calibri" w:cs="Calibri"/>
          <w:sz w:val="22"/>
          <w:szCs w:val="22"/>
        </w:rPr>
        <w:t xml:space="preserve"> Islam, Assistant Professor, Department of International Business, </w:t>
      </w:r>
      <w:proofErr w:type="spellStart"/>
      <w:r>
        <w:rPr>
          <w:rFonts w:ascii="Calibri" w:eastAsia="Calibri" w:hAnsi="Calibri" w:cs="Calibri"/>
          <w:sz w:val="22"/>
          <w:szCs w:val="22"/>
        </w:rPr>
        <w:t>Keimyung</w:t>
      </w:r>
      <w:proofErr w:type="spellEnd"/>
      <w:r>
        <w:rPr>
          <w:rFonts w:ascii="Calibri" w:eastAsia="Calibri" w:hAnsi="Calibri" w:cs="Calibri"/>
          <w:sz w:val="22"/>
          <w:szCs w:val="22"/>
        </w:rPr>
        <w:t xml:space="preserve"> University, South Korea, as the main speaker; and a workshop on "Mental Health Issues in Students and Their Consequences," held in collaboration with </w:t>
      </w:r>
      <w:proofErr w:type="spellStart"/>
      <w:r>
        <w:rPr>
          <w:rFonts w:ascii="Calibri" w:eastAsia="Calibri" w:hAnsi="Calibri" w:cs="Calibri"/>
          <w:sz w:val="22"/>
          <w:szCs w:val="22"/>
        </w:rPr>
        <w:t>Jadavpur</w:t>
      </w:r>
      <w:proofErr w:type="spellEnd"/>
      <w:r>
        <w:rPr>
          <w:rFonts w:ascii="Calibri" w:eastAsia="Calibri" w:hAnsi="Calibri" w:cs="Calibri"/>
          <w:sz w:val="22"/>
          <w:szCs w:val="22"/>
        </w:rPr>
        <w:t xml:space="preserve"> University and conducted by Prof. Samar Kumar </w:t>
      </w:r>
      <w:proofErr w:type="spellStart"/>
      <w:r>
        <w:rPr>
          <w:rFonts w:ascii="Calibri" w:eastAsia="Calibri" w:hAnsi="Calibri" w:cs="Calibri"/>
          <w:sz w:val="22"/>
          <w:szCs w:val="22"/>
        </w:rPr>
        <w:t>Mondal</w:t>
      </w:r>
      <w:proofErr w:type="spellEnd"/>
      <w:r>
        <w:rPr>
          <w:rFonts w:ascii="Calibri" w:eastAsia="Calibri" w:hAnsi="Calibri" w:cs="Calibri"/>
          <w:sz w:val="22"/>
          <w:szCs w:val="22"/>
        </w:rPr>
        <w:t xml:space="preserve"> and Adv. </w:t>
      </w:r>
      <w:proofErr w:type="spellStart"/>
      <w:r>
        <w:rPr>
          <w:rFonts w:ascii="Calibri" w:eastAsia="Calibri" w:hAnsi="Calibri" w:cs="Calibri"/>
          <w:sz w:val="22"/>
          <w:szCs w:val="22"/>
        </w:rPr>
        <w:t>Arpita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Samanta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Banerjee</w:t>
      </w:r>
      <w:proofErr w:type="spellEnd"/>
      <w:r>
        <w:rPr>
          <w:rFonts w:ascii="Calibri" w:eastAsia="Calibri" w:hAnsi="Calibri" w:cs="Calibri"/>
          <w:sz w:val="22"/>
          <w:szCs w:val="22"/>
        </w:rPr>
        <w:t>.</w:t>
      </w:r>
    </w:p>
    <w:p w:rsidR="00993AAB" w:rsidRDefault="00DA4C10">
      <w:pPr>
        <w:spacing w:before="250" w:after="120"/>
      </w:pPr>
      <w:r>
        <w:rPr>
          <w:rFonts w:ascii="Calibri" w:eastAsia="Calibri" w:hAnsi="Calibri" w:cs="Calibri"/>
          <w:b/>
          <w:bCs/>
          <w:sz w:val="22"/>
          <w:szCs w:val="22"/>
        </w:rPr>
        <w:t>4. Quality Assurance and Institutional Governance</w:t>
      </w:r>
    </w:p>
    <w:p w:rsidR="00993AAB" w:rsidRDefault="00DA4C10">
      <w:pPr>
        <w:spacing w:after="200" w:line="300" w:lineRule="auto"/>
        <w:jc w:val="both"/>
      </w:pPr>
      <w:r>
        <w:rPr>
          <w:rFonts w:ascii="Calibri" w:eastAsia="Calibri" w:hAnsi="Calibri" w:cs="Calibri"/>
          <w:sz w:val="22"/>
          <w:szCs w:val="22"/>
        </w:rPr>
        <w:t>The College has built a visible quality culture through its Internal Quality Assurance Cell, conducting 28 IQAC meetings against a benchmark of 16 — evidence of regular institutional review and quality monitoring.</w:t>
      </w:r>
    </w:p>
    <w:p w:rsidR="00993AAB" w:rsidRDefault="00DA4C10">
      <w:pPr>
        <w:spacing w:after="200" w:line="300" w:lineRule="auto"/>
        <w:jc w:val="both"/>
      </w:pPr>
      <w:r>
        <w:rPr>
          <w:rFonts w:ascii="Calibri" w:eastAsia="Calibri" w:hAnsi="Calibri" w:cs="Calibri"/>
          <w:sz w:val="22"/>
          <w:szCs w:val="22"/>
        </w:rPr>
        <w:t>Governance is supported by 35 committees and sub-co</w:t>
      </w:r>
      <w:r w:rsidR="00560F2E">
        <w:rPr>
          <w:rFonts w:ascii="Calibri" w:eastAsia="Calibri" w:hAnsi="Calibri" w:cs="Calibri"/>
          <w:sz w:val="22"/>
          <w:szCs w:val="22"/>
        </w:rPr>
        <w:t>mmittees, which together held 21</w:t>
      </w:r>
      <w:r>
        <w:rPr>
          <w:rFonts w:ascii="Calibri" w:eastAsia="Calibri" w:hAnsi="Calibri" w:cs="Calibri"/>
          <w:sz w:val="22"/>
          <w:szCs w:val="22"/>
        </w:rPr>
        <w:t>8 meetings, well beyond the prescribed benchmark and reflecting a strong commitment to participatory decision-making, accountability, and sound academic and administrative governance.</w:t>
      </w:r>
    </w:p>
    <w:p w:rsidR="00993AAB" w:rsidRDefault="00DA4C10">
      <w:pPr>
        <w:spacing w:after="200" w:line="300" w:lineRule="auto"/>
        <w:jc w:val="both"/>
      </w:pPr>
      <w:r>
        <w:rPr>
          <w:rFonts w:ascii="Calibri" w:eastAsia="Calibri" w:hAnsi="Calibri" w:cs="Calibri"/>
          <w:sz w:val="22"/>
          <w:szCs w:val="22"/>
        </w:rPr>
        <w:t>The College also organized 2 quality initiatives and maintains 5 institutional best practices against a benchmark of 2, along with 14 in-house lectures against a benchmark of 6 and 12 special-day observations against a benchmark of 8 — creating regular opportunities for intellectual and social engagement.</w:t>
      </w:r>
    </w:p>
    <w:p w:rsidR="00993AAB" w:rsidRDefault="00DA4C10">
      <w:pPr>
        <w:spacing w:before="250" w:after="120"/>
      </w:pPr>
      <w:r>
        <w:rPr>
          <w:rFonts w:ascii="Calibri" w:eastAsia="Calibri" w:hAnsi="Calibri" w:cs="Calibri"/>
          <w:b/>
          <w:bCs/>
          <w:sz w:val="22"/>
          <w:szCs w:val="22"/>
        </w:rPr>
        <w:t>5. Enrichment, Infrastructure and Digital Preparedness</w:t>
      </w:r>
    </w:p>
    <w:p w:rsidR="00993AAB" w:rsidRDefault="00DA4C10">
      <w:pPr>
        <w:spacing w:after="200" w:line="300" w:lineRule="auto"/>
        <w:jc w:val="both"/>
      </w:pPr>
      <w:r>
        <w:rPr>
          <w:rFonts w:ascii="Calibri" w:eastAsia="Calibri" w:hAnsi="Calibri" w:cs="Calibri"/>
          <w:sz w:val="22"/>
          <w:szCs w:val="22"/>
        </w:rPr>
        <w:t>The College has 8 classrooms against a benchmark of 4, 30 working computers against a benchmark of 20, and 2 rooms allocated for e-content development against a benchmark of 1 — solid indicators of readiness for technology-enabled education.</w:t>
      </w:r>
    </w:p>
    <w:p w:rsidR="00993AAB" w:rsidRDefault="00DA4C10">
      <w:pPr>
        <w:spacing w:after="200" w:line="300" w:lineRule="auto"/>
        <w:jc w:val="both"/>
      </w:pPr>
      <w:r>
        <w:rPr>
          <w:rFonts w:ascii="Calibri" w:eastAsia="Calibri" w:hAnsi="Calibri" w:cs="Calibri"/>
          <w:sz w:val="22"/>
          <w:szCs w:val="22"/>
        </w:rPr>
        <w:t>Its library holds 6,442 books and 80 journals against benchmarks of 3,000 and 10 respectively, representing an especially strong resource base. The institution also maintains an institutional subscription to e-resources and has begun offering value-added learning opportunities.</w:t>
      </w:r>
    </w:p>
    <w:p w:rsidR="00993AAB" w:rsidRDefault="00DA4C10">
      <w:pPr>
        <w:spacing w:after="200" w:line="300" w:lineRule="auto"/>
        <w:jc w:val="both"/>
      </w:pPr>
      <w:r>
        <w:rPr>
          <w:rFonts w:ascii="Calibri" w:eastAsia="Calibri" w:hAnsi="Calibri" w:cs="Calibri"/>
          <w:sz w:val="22"/>
          <w:szCs w:val="22"/>
        </w:rPr>
        <w:t>Expenditure allocation for salary and infrastructure augmentation stands at 60% + 15%, exactly matching the stated benchmark and reflecting a clear financial priority on human resources and infrastructure.</w:t>
      </w:r>
    </w:p>
    <w:p w:rsidR="00993AAB" w:rsidRDefault="00DA4C10">
      <w:pPr>
        <w:spacing w:before="250" w:after="120"/>
      </w:pPr>
      <w:r>
        <w:rPr>
          <w:rFonts w:ascii="Calibri" w:eastAsia="Calibri" w:hAnsi="Calibri" w:cs="Calibri"/>
          <w:b/>
          <w:bCs/>
          <w:sz w:val="22"/>
          <w:szCs w:val="22"/>
        </w:rPr>
        <w:lastRenderedPageBreak/>
        <w:t>6. Institutional Networking and External Engagement</w:t>
      </w:r>
    </w:p>
    <w:p w:rsidR="00993AAB" w:rsidRDefault="00DA4C10">
      <w:pPr>
        <w:spacing w:after="200" w:line="300" w:lineRule="auto"/>
        <w:jc w:val="both"/>
      </w:pPr>
      <w:r>
        <w:rPr>
          <w:rFonts w:ascii="Calibri" w:eastAsia="Calibri" w:hAnsi="Calibri" w:cs="Calibri"/>
          <w:sz w:val="22"/>
          <w:szCs w:val="22"/>
        </w:rPr>
        <w:t>One of the College's most notable achievements is the signing of 23 MOUs with universities, degree colleges, B.Ed. colleges, schools and NGOs, against a benchmark of 10 — a clear demonstration of its proactive approach to institutional networking.</w:t>
      </w:r>
    </w:p>
    <w:p w:rsidR="00993AAB" w:rsidRDefault="00DA4C10">
      <w:pPr>
        <w:spacing w:after="200" w:line="300" w:lineRule="auto"/>
        <w:jc w:val="both"/>
      </w:pPr>
      <w:r>
        <w:rPr>
          <w:rFonts w:ascii="Calibri" w:eastAsia="Calibri" w:hAnsi="Calibri" w:cs="Calibri"/>
          <w:sz w:val="22"/>
          <w:szCs w:val="22"/>
        </w:rPr>
        <w:t xml:space="preserve">Formal collaborations currently stand at zero against a benchmark of 10. This is best read not as a shortfall but as a clear next-stage opportunity: with 23 MOUs already in place, the College is well positioned to convert these relationships into measurable academic collaborations, joint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xml:space="preserve">, research projects, internships, </w:t>
      </w:r>
      <w:proofErr w:type="gramStart"/>
      <w:r>
        <w:rPr>
          <w:rFonts w:ascii="Calibri" w:eastAsia="Calibri" w:hAnsi="Calibri" w:cs="Calibri"/>
          <w:sz w:val="22"/>
          <w:szCs w:val="22"/>
        </w:rPr>
        <w:t>faculty</w:t>
      </w:r>
      <w:proofErr w:type="gramEnd"/>
      <w:r>
        <w:rPr>
          <w:rFonts w:ascii="Calibri" w:eastAsia="Calibri" w:hAnsi="Calibri" w:cs="Calibri"/>
          <w:sz w:val="22"/>
          <w:szCs w:val="22"/>
        </w:rPr>
        <w:t xml:space="preserve"> exchange and community initiatives.</w:t>
      </w:r>
    </w:p>
    <w:p w:rsidR="00993AAB" w:rsidRDefault="00DA4C10">
      <w:pPr>
        <w:spacing w:before="250" w:after="120"/>
      </w:pPr>
      <w:r>
        <w:rPr>
          <w:rFonts w:ascii="Calibri" w:eastAsia="Calibri" w:hAnsi="Calibri" w:cs="Calibri"/>
          <w:b/>
          <w:bCs/>
          <w:sz w:val="22"/>
          <w:szCs w:val="22"/>
        </w:rPr>
        <w:t>7. Areas of Strategic Opportunity</w:t>
      </w:r>
    </w:p>
    <w:p w:rsidR="00993AAB" w:rsidRDefault="00DA4C10">
      <w:pPr>
        <w:spacing w:after="200" w:line="300" w:lineRule="auto"/>
        <w:jc w:val="both"/>
      </w:pPr>
      <w:r>
        <w:rPr>
          <w:rFonts w:ascii="Calibri" w:eastAsia="Calibri" w:hAnsi="Calibri" w:cs="Calibri"/>
          <w:sz w:val="22"/>
          <w:szCs w:val="22"/>
        </w:rPr>
        <w:t xml:space="preserve">The data also points to areas where the College can intensify its efforts, including government/non-government funded research projects, research grants, institutional research support, </w:t>
      </w:r>
      <w:proofErr w:type="gramStart"/>
      <w:r>
        <w:rPr>
          <w:rFonts w:ascii="Calibri" w:eastAsia="Calibri" w:hAnsi="Calibri" w:cs="Calibri"/>
          <w:sz w:val="22"/>
          <w:szCs w:val="22"/>
        </w:rPr>
        <w:t>faculty</w:t>
      </w:r>
      <w:proofErr w:type="gramEnd"/>
      <w:r>
        <w:rPr>
          <w:rFonts w:ascii="Calibri" w:eastAsia="Calibri" w:hAnsi="Calibri" w:cs="Calibri"/>
          <w:sz w:val="22"/>
          <w:szCs w:val="22"/>
        </w:rPr>
        <w:t xml:space="preserve"> financial assistance for seminars, philanthropic funding, green initiatives, audits, add-on courses, student support activities, alumni engagement, e-resource subscriptions and maintenance expenditure.</w:t>
      </w:r>
    </w:p>
    <w:p w:rsidR="00993AAB" w:rsidRDefault="00DA4C10">
      <w:pPr>
        <w:spacing w:after="200" w:line="300" w:lineRule="auto"/>
        <w:jc w:val="both"/>
      </w:pPr>
      <w:r>
        <w:rPr>
          <w:rFonts w:ascii="Calibri" w:eastAsia="Calibri" w:hAnsi="Calibri" w:cs="Calibri"/>
          <w:sz w:val="22"/>
          <w:szCs w:val="22"/>
        </w:rPr>
        <w:t>These gaps do not diminish the College's overall performance; rather, they define a clear strategic agenda for the next phase of institutional development. Having already demonstrated the capacity to implement activities at scale, the College's next objective is to convert that implementation capacity into higher, more measurable levels of academic, research and institutional excellence.</w:t>
      </w:r>
    </w:p>
    <w:p w:rsidR="007E718A" w:rsidRPr="007E718A" w:rsidRDefault="00113780" w:rsidP="007E718A">
      <w:pPr>
        <w:spacing w:before="350" w:after="240"/>
        <w:jc w:val="center"/>
        <w:rPr>
          <w:rFonts w:ascii="Calibri" w:eastAsia="Calibri" w:hAnsi="Calibri" w:cs="Calibri"/>
          <w:b/>
          <w:bCs/>
          <w:color w:val="0070C0"/>
          <w:sz w:val="24"/>
          <w:szCs w:val="24"/>
        </w:rPr>
      </w:pPr>
      <w:r w:rsidRPr="00271E92">
        <w:rPr>
          <w:rFonts w:ascii="Calibri" w:eastAsia="Calibri" w:hAnsi="Calibri" w:cs="Calibri"/>
          <w:b/>
          <w:bCs/>
          <w:color w:val="0070C0"/>
          <w:sz w:val="28"/>
          <w:szCs w:val="24"/>
        </w:rPr>
        <w:t>OVERALL INSTITUTIONAL ASSESSMENT</w:t>
      </w:r>
    </w:p>
    <w:p w:rsidR="00993AAB" w:rsidRDefault="00DA4C10">
      <w:pPr>
        <w:spacing w:after="200" w:line="300" w:lineRule="auto"/>
        <w:jc w:val="both"/>
      </w:pPr>
      <w:r>
        <w:rPr>
          <w:rFonts w:ascii="Calibri" w:eastAsia="Calibri" w:hAnsi="Calibri" w:cs="Calibri"/>
          <w:sz w:val="22"/>
          <w:szCs w:val="22"/>
        </w:rPr>
        <w:t xml:space="preserve">Taken as a whole, the 52 indicators portray </w:t>
      </w:r>
      <w:proofErr w:type="spellStart"/>
      <w:r>
        <w:rPr>
          <w:rFonts w:ascii="Calibri" w:eastAsia="Calibri" w:hAnsi="Calibri" w:cs="Calibri"/>
          <w:sz w:val="22"/>
          <w:szCs w:val="22"/>
        </w:rPr>
        <w:t>Chanchal</w:t>
      </w:r>
      <w:proofErr w:type="spellEnd"/>
      <w:r>
        <w:rPr>
          <w:rFonts w:ascii="Calibri" w:eastAsia="Calibri" w:hAnsi="Calibri" w:cs="Calibri"/>
          <w:sz w:val="22"/>
          <w:szCs w:val="22"/>
        </w:rPr>
        <w:t xml:space="preserve"> Teachers Training College as an institution with considerable institutional energy, academic commitment and strong NEP-aligned developmental potential.</w:t>
      </w:r>
    </w:p>
    <w:p w:rsidR="00993AAB" w:rsidRDefault="00DA4C10">
      <w:pPr>
        <w:spacing w:after="200" w:line="300" w:lineRule="auto"/>
        <w:jc w:val="both"/>
      </w:pPr>
      <w:r>
        <w:rPr>
          <w:rFonts w:ascii="Calibri" w:eastAsia="Calibri" w:hAnsi="Calibri" w:cs="Calibri"/>
          <w:sz w:val="22"/>
          <w:szCs w:val="22"/>
        </w:rPr>
        <w:t>Its strongest achievements span curriculum planning, student induction, self-study participation, mentoring, student achievement, outreach, sports and cultural activities, professional development, IQAC functioning, in-house academic engagement, institutional best practices, classroom and ICT infrastructure, MOUs, library resources, computing facilities and e-content development infrastructure.</w:t>
      </w:r>
    </w:p>
    <w:p w:rsidR="00993AAB" w:rsidRDefault="00DA4C10">
      <w:pPr>
        <w:spacing w:after="200" w:line="300" w:lineRule="auto"/>
        <w:jc w:val="both"/>
      </w:pPr>
      <w:r>
        <w:rPr>
          <w:rFonts w:ascii="Calibri" w:eastAsia="Calibri" w:hAnsi="Calibri" w:cs="Calibri"/>
          <w:sz w:val="22"/>
          <w:szCs w:val="22"/>
        </w:rPr>
        <w:t>This performance reflects an important institutional philosophy: NEP 2020 implementation is being treated as an ongoing process of institutional transformation rather than a one-time compliance exercise.</w:t>
      </w:r>
    </w:p>
    <w:p w:rsidR="00993AAB" w:rsidRDefault="00DA4C10">
      <w:pPr>
        <w:spacing w:after="200" w:line="300" w:lineRule="auto"/>
        <w:jc w:val="both"/>
      </w:pPr>
      <w:r>
        <w:rPr>
          <w:rFonts w:ascii="Calibri" w:eastAsia="Calibri" w:hAnsi="Calibri" w:cs="Calibri"/>
          <w:sz w:val="22"/>
          <w:szCs w:val="22"/>
        </w:rPr>
        <w:t xml:space="preserve">The College deserves recognition for its proactive efforts, institutional discipline and commitment to quality enhancement. With focused action on research funding, collaborations, green initiatives, add-on courses, alumni engagement, faculty support and facility maintenance, </w:t>
      </w:r>
      <w:proofErr w:type="spellStart"/>
      <w:r>
        <w:rPr>
          <w:rFonts w:ascii="Calibri" w:eastAsia="Calibri" w:hAnsi="Calibri" w:cs="Calibri"/>
          <w:sz w:val="22"/>
          <w:szCs w:val="22"/>
        </w:rPr>
        <w:t>Chanchal</w:t>
      </w:r>
      <w:proofErr w:type="spellEnd"/>
      <w:r>
        <w:rPr>
          <w:rFonts w:ascii="Calibri" w:eastAsia="Calibri" w:hAnsi="Calibri" w:cs="Calibri"/>
          <w:sz w:val="22"/>
          <w:szCs w:val="22"/>
        </w:rPr>
        <w:t xml:space="preserve"> Teachers Training College has the potential to progress from a strong-performing institution to a highly visible, research-oriented, digitally empowered and nationally benchmarked Teacher Education Institution.</w:t>
      </w:r>
    </w:p>
    <w:p w:rsidR="007619F2" w:rsidRDefault="007619F2" w:rsidP="007619F2">
      <w:pPr>
        <w:jc w:val="center"/>
        <w:rPr>
          <w:rFonts w:ascii="Calibri" w:eastAsia="Calibri" w:hAnsi="Calibri" w:cs="Calibri"/>
          <w:b/>
          <w:color w:val="0070C0"/>
          <w:sz w:val="28"/>
          <w:szCs w:val="22"/>
        </w:rPr>
      </w:pPr>
    </w:p>
    <w:p w:rsidR="008E5B23" w:rsidRDefault="007912F7" w:rsidP="007619F2">
      <w:pPr>
        <w:jc w:val="center"/>
        <w:rPr>
          <w:rFonts w:ascii="Calibri" w:eastAsia="Calibri" w:hAnsi="Calibri" w:cs="Calibri"/>
          <w:b/>
          <w:bCs/>
          <w:color w:val="0070C0"/>
          <w:sz w:val="28"/>
          <w:szCs w:val="28"/>
        </w:rPr>
      </w:pPr>
      <w:r w:rsidRPr="003F2A0D">
        <w:rPr>
          <w:rFonts w:ascii="Calibri" w:eastAsia="Calibri" w:hAnsi="Calibri" w:cs="Calibri"/>
          <w:b/>
          <w:color w:val="0070C0"/>
          <w:sz w:val="28"/>
          <w:szCs w:val="22"/>
        </w:rPr>
        <w:lastRenderedPageBreak/>
        <w:t>CHANCHAL TEACHERS TRAINING COLLEGE</w:t>
      </w:r>
      <w:r w:rsidRPr="002806ED">
        <w:rPr>
          <w:rFonts w:ascii="Calibri" w:eastAsia="Calibri" w:hAnsi="Calibri" w:cs="Calibri"/>
          <w:b/>
          <w:bCs/>
          <w:color w:val="0070C0"/>
          <w:sz w:val="28"/>
          <w:szCs w:val="28"/>
        </w:rPr>
        <w:t xml:space="preserve"> </w:t>
      </w:r>
    </w:p>
    <w:p w:rsidR="00993AAB" w:rsidRDefault="00DA4C10" w:rsidP="007619F2">
      <w:pPr>
        <w:jc w:val="center"/>
        <w:rPr>
          <w:rFonts w:ascii="Calibri" w:eastAsia="Calibri" w:hAnsi="Calibri" w:cs="Calibri"/>
          <w:b/>
          <w:bCs/>
          <w:color w:val="0070C0"/>
          <w:sz w:val="28"/>
          <w:szCs w:val="28"/>
        </w:rPr>
      </w:pPr>
      <w:r w:rsidRPr="002806ED">
        <w:rPr>
          <w:rFonts w:ascii="Calibri" w:eastAsia="Calibri" w:hAnsi="Calibri" w:cs="Calibri"/>
          <w:b/>
          <w:bCs/>
          <w:color w:val="0070C0"/>
          <w:sz w:val="28"/>
          <w:szCs w:val="28"/>
        </w:rPr>
        <w:t>FUTURE ROADMAP FOR THE UPCOMING 6 MONTHS</w:t>
      </w:r>
    </w:p>
    <w:p w:rsidR="007619F2" w:rsidRPr="008E5B23" w:rsidRDefault="007619F2" w:rsidP="007619F2">
      <w:pPr>
        <w:jc w:val="center"/>
        <w:rPr>
          <w:rFonts w:ascii="Calibri" w:eastAsia="Calibri" w:hAnsi="Calibri" w:cs="Calibri"/>
          <w:b/>
          <w:bCs/>
          <w:color w:val="0070C0"/>
          <w:sz w:val="28"/>
          <w:szCs w:val="28"/>
        </w:rPr>
      </w:pPr>
    </w:p>
    <w:p w:rsidR="00C05E33" w:rsidRPr="00DA4C10" w:rsidRDefault="00DA4C10" w:rsidP="00DA4C10">
      <w:pPr>
        <w:spacing w:after="200" w:line="300" w:lineRule="auto"/>
        <w:jc w:val="both"/>
      </w:pPr>
      <w:r>
        <w:rPr>
          <w:rFonts w:ascii="Calibri" w:eastAsia="Calibri" w:hAnsi="Calibri" w:cs="Calibri"/>
          <w:sz w:val="22"/>
          <w:szCs w:val="22"/>
        </w:rPr>
        <w:t>The next six months should be treated as a strategic consolidation and acceleration phase, building on the achievements already demonstrated by the College.</w:t>
      </w:r>
    </w:p>
    <w:p w:rsidR="00993AAB" w:rsidRDefault="00DA4C10">
      <w:pPr>
        <w:spacing w:before="250" w:after="120"/>
      </w:pPr>
      <w:r>
        <w:rPr>
          <w:rFonts w:ascii="Calibri" w:eastAsia="Calibri" w:hAnsi="Calibri" w:cs="Calibri"/>
          <w:b/>
          <w:bCs/>
          <w:sz w:val="22"/>
          <w:szCs w:val="22"/>
        </w:rPr>
        <w:t>Month 1: Institutional Baseline Consolidation</w:t>
      </w:r>
    </w:p>
    <w:p w:rsidR="00993AAB" w:rsidRDefault="00DA4C10">
      <w:pPr>
        <w:spacing w:after="200" w:line="300" w:lineRule="auto"/>
        <w:jc w:val="both"/>
      </w:pPr>
      <w:r>
        <w:rPr>
          <w:rFonts w:ascii="Calibri" w:eastAsia="Calibri" w:hAnsi="Calibri" w:cs="Calibri"/>
          <w:sz w:val="22"/>
          <w:szCs w:val="22"/>
        </w:rPr>
        <w:t>The College should establish a NEP 2020 Transformation Dashboard covering all 52 indicators, classifying each activity as Achieved, Strengthening, or Priority Action. Documentary evidence — photographs, attendance records, reports and outcome statements — should be systematically digitized, creating a permanent institutional evidence bank for accreditation, inspection and higher-authority review.</w:t>
      </w:r>
    </w:p>
    <w:p w:rsidR="00993AAB" w:rsidRDefault="00DA4C10">
      <w:pPr>
        <w:spacing w:before="250" w:after="120"/>
      </w:pPr>
      <w:r>
        <w:rPr>
          <w:rFonts w:ascii="Calibri" w:eastAsia="Calibri" w:hAnsi="Calibri" w:cs="Calibri"/>
          <w:b/>
          <w:bCs/>
          <w:sz w:val="22"/>
          <w:szCs w:val="22"/>
        </w:rPr>
        <w:t>Month 2: Research and Faculty Excellence</w:t>
      </w:r>
    </w:p>
    <w:p w:rsidR="00993AAB" w:rsidRDefault="00DA4C10">
      <w:pPr>
        <w:spacing w:after="200" w:line="300" w:lineRule="auto"/>
        <w:jc w:val="both"/>
      </w:pPr>
      <w:r>
        <w:rPr>
          <w:rFonts w:ascii="Calibri" w:eastAsia="Calibri" w:hAnsi="Calibri" w:cs="Calibri"/>
          <w:sz w:val="22"/>
          <w:szCs w:val="22"/>
        </w:rPr>
        <w:t>Research should become a major institutional priority. The College should establish a Research Development Cell, identify government and non-government funding opportunities, encourage faculty research proposals, and introduce internal research mentoring. Faculty members should be encouraged to pursue Ph.D. qualifications, NET/SET, publications, edited books, chapters and participation in quality academic conferences. A target-oriented Faculty Research &amp; Publication Plan should be prepared for the next 12 months.</w:t>
      </w:r>
    </w:p>
    <w:p w:rsidR="00993AAB" w:rsidRDefault="00DA4C10">
      <w:pPr>
        <w:spacing w:before="250" w:after="120"/>
      </w:pPr>
      <w:r>
        <w:rPr>
          <w:rFonts w:ascii="Calibri" w:eastAsia="Calibri" w:hAnsi="Calibri" w:cs="Calibri"/>
          <w:b/>
          <w:bCs/>
          <w:sz w:val="22"/>
          <w:szCs w:val="22"/>
        </w:rPr>
        <w:t>Month 3: Collaboration and Academic Networking</w:t>
      </w:r>
    </w:p>
    <w:p w:rsidR="00993AAB" w:rsidRDefault="00DA4C10">
      <w:pPr>
        <w:spacing w:after="200" w:line="300" w:lineRule="auto"/>
        <w:jc w:val="both"/>
      </w:pPr>
      <w:r>
        <w:rPr>
          <w:rFonts w:ascii="Calibri" w:eastAsia="Calibri" w:hAnsi="Calibri" w:cs="Calibri"/>
          <w:sz w:val="22"/>
          <w:szCs w:val="22"/>
        </w:rPr>
        <w:t xml:space="preserve">The College should strategically activate its 23 existing MOUs while developing at least 10 meaningful academic collaborations, prioritizing universities, teacher education institutions, schools, research organizations and professional bodies. The focus should shift from simply holding MOUs to producing measurable outputs — joint seminars, workshops, research, internships, faculty exchange, student activities and community </w:t>
      </w:r>
      <w:proofErr w:type="spellStart"/>
      <w:r>
        <w:rPr>
          <w:rFonts w:ascii="Calibri" w:eastAsia="Calibri" w:hAnsi="Calibri" w:cs="Calibri"/>
          <w:sz w:val="22"/>
          <w:szCs w:val="22"/>
        </w:rPr>
        <w:t>programmes</w:t>
      </w:r>
      <w:proofErr w:type="spellEnd"/>
      <w:r>
        <w:rPr>
          <w:rFonts w:ascii="Calibri" w:eastAsia="Calibri" w:hAnsi="Calibri" w:cs="Calibri"/>
          <w:sz w:val="22"/>
          <w:szCs w:val="22"/>
        </w:rPr>
        <w:t>.</w:t>
      </w:r>
    </w:p>
    <w:p w:rsidR="00993AAB" w:rsidRDefault="00DA4C10">
      <w:pPr>
        <w:spacing w:before="250" w:after="120"/>
      </w:pPr>
      <w:r>
        <w:rPr>
          <w:rFonts w:ascii="Calibri" w:eastAsia="Calibri" w:hAnsi="Calibri" w:cs="Calibri"/>
          <w:b/>
          <w:bCs/>
          <w:sz w:val="22"/>
          <w:szCs w:val="22"/>
        </w:rPr>
        <w:t>Month 4: Curriculum Innovation and Student Enrichment</w:t>
      </w:r>
    </w:p>
    <w:p w:rsidR="00993AAB" w:rsidRDefault="00DA4C10">
      <w:pPr>
        <w:spacing w:after="200" w:line="300" w:lineRule="auto"/>
        <w:jc w:val="both"/>
      </w:pPr>
      <w:r>
        <w:rPr>
          <w:rFonts w:ascii="Calibri" w:eastAsia="Calibri" w:hAnsi="Calibri" w:cs="Calibri"/>
          <w:sz w:val="22"/>
          <w:szCs w:val="22"/>
        </w:rPr>
        <w:t xml:space="preserve">At least one new Add-On Course and additional value-added or student-support </w:t>
      </w:r>
      <w:proofErr w:type="spellStart"/>
      <w:r>
        <w:rPr>
          <w:rFonts w:ascii="Calibri" w:eastAsia="Calibri" w:hAnsi="Calibri" w:cs="Calibri"/>
          <w:sz w:val="22"/>
          <w:szCs w:val="22"/>
        </w:rPr>
        <w:t>programmes</w:t>
      </w:r>
      <w:proofErr w:type="spellEnd"/>
      <w:r>
        <w:rPr>
          <w:rFonts w:ascii="Calibri" w:eastAsia="Calibri" w:hAnsi="Calibri" w:cs="Calibri"/>
          <w:sz w:val="22"/>
          <w:szCs w:val="22"/>
        </w:rPr>
        <w:t xml:space="preserve"> should be introduced. Greater use of ICT, e-content, online learning and self-study mechanisms should be encouraged. Given the College's existing 100% participation in self-study courses, this strength should be formalized into a documented Model of Student-</w:t>
      </w:r>
      <w:proofErr w:type="spellStart"/>
      <w:r>
        <w:rPr>
          <w:rFonts w:ascii="Calibri" w:eastAsia="Calibri" w:hAnsi="Calibri" w:cs="Calibri"/>
          <w:sz w:val="22"/>
          <w:szCs w:val="22"/>
        </w:rPr>
        <w:t>Centred</w:t>
      </w:r>
      <w:proofErr w:type="spellEnd"/>
      <w:r>
        <w:rPr>
          <w:rFonts w:ascii="Calibri" w:eastAsia="Calibri" w:hAnsi="Calibri" w:cs="Calibri"/>
          <w:sz w:val="22"/>
          <w:szCs w:val="22"/>
        </w:rPr>
        <w:t xml:space="preserve"> Learning.</w:t>
      </w:r>
    </w:p>
    <w:p w:rsidR="00993AAB" w:rsidRDefault="00DA4C10">
      <w:pPr>
        <w:spacing w:before="250" w:after="120"/>
      </w:pPr>
      <w:r>
        <w:rPr>
          <w:rFonts w:ascii="Calibri" w:eastAsia="Calibri" w:hAnsi="Calibri" w:cs="Calibri"/>
          <w:b/>
          <w:bCs/>
          <w:sz w:val="22"/>
          <w:szCs w:val="22"/>
        </w:rPr>
        <w:t>Month 5: Quality, Green Campus and Community Engagement</w:t>
      </w:r>
    </w:p>
    <w:p w:rsidR="00993AAB" w:rsidRDefault="00DA4C10">
      <w:pPr>
        <w:spacing w:after="200" w:line="300" w:lineRule="auto"/>
        <w:jc w:val="both"/>
      </w:pPr>
      <w:r>
        <w:rPr>
          <w:rFonts w:ascii="Calibri" w:eastAsia="Calibri" w:hAnsi="Calibri" w:cs="Calibri"/>
          <w:sz w:val="22"/>
          <w:szCs w:val="22"/>
        </w:rPr>
        <w:t>The College should strengthen its audit ecosystem across academic, financial, gender, energy and green audits. Green-campus activities, waste management, energy conservation and environmental awareness should receive greater institutional attention, and outreach should expand further, with every major community initiative accompanied by measurable beneficiary outcomes.</w:t>
      </w:r>
    </w:p>
    <w:p w:rsidR="00287794" w:rsidRDefault="00287794">
      <w:pPr>
        <w:spacing w:before="250" w:after="120"/>
        <w:rPr>
          <w:rFonts w:ascii="Calibri" w:eastAsia="Calibri" w:hAnsi="Calibri" w:cs="Calibri"/>
          <w:b/>
          <w:bCs/>
          <w:sz w:val="22"/>
          <w:szCs w:val="22"/>
        </w:rPr>
      </w:pPr>
    </w:p>
    <w:p w:rsidR="00993AAB" w:rsidRDefault="00DA4C10">
      <w:pPr>
        <w:spacing w:before="250" w:after="120"/>
      </w:pPr>
      <w:r>
        <w:rPr>
          <w:rFonts w:ascii="Calibri" w:eastAsia="Calibri" w:hAnsi="Calibri" w:cs="Calibri"/>
          <w:b/>
          <w:bCs/>
          <w:sz w:val="22"/>
          <w:szCs w:val="22"/>
        </w:rPr>
        <w:lastRenderedPageBreak/>
        <w:t>Month 6: Institutional Excellence Review</w:t>
      </w:r>
    </w:p>
    <w:p w:rsidR="00C05E33" w:rsidRPr="00DA4C10" w:rsidRDefault="00DA4C10" w:rsidP="00DA4C10">
      <w:pPr>
        <w:spacing w:after="200" w:line="300" w:lineRule="auto"/>
        <w:jc w:val="both"/>
      </w:pPr>
      <w:r>
        <w:rPr>
          <w:rFonts w:ascii="Calibri" w:eastAsia="Calibri" w:hAnsi="Calibri" w:cs="Calibri"/>
          <w:sz w:val="22"/>
          <w:szCs w:val="22"/>
        </w:rPr>
        <w:t>At the end of six months, the College should conduct a comprehensive NEP 2020 Institutional Performance Review, reassessing all 52 indicators against existing benchmarks with documentary evidence and measurable outcomes. A Six-Month Achievement Report should be prepared, highlighting improvements, innovations, best practices, research outputs, collaborations, student achievements and future targets.</w:t>
      </w:r>
    </w:p>
    <w:p w:rsidR="00993AAB" w:rsidRPr="00287794" w:rsidRDefault="00287794" w:rsidP="00287794">
      <w:pPr>
        <w:spacing w:before="350" w:after="150"/>
        <w:jc w:val="center"/>
        <w:rPr>
          <w:color w:val="0070C0"/>
        </w:rPr>
      </w:pPr>
      <w:r w:rsidRPr="00287794">
        <w:rPr>
          <w:rFonts w:ascii="Calibri" w:eastAsia="Calibri" w:hAnsi="Calibri" w:cs="Calibri"/>
          <w:b/>
          <w:bCs/>
          <w:color w:val="0070C0"/>
          <w:sz w:val="28"/>
          <w:szCs w:val="24"/>
        </w:rPr>
        <w:t>STRATEGIC VISION</w:t>
      </w:r>
    </w:p>
    <w:p w:rsidR="00993AAB" w:rsidRDefault="00DA4C10">
      <w:pPr>
        <w:spacing w:after="200" w:line="300" w:lineRule="auto"/>
        <w:jc w:val="both"/>
      </w:pPr>
      <w:r>
        <w:rPr>
          <w:rFonts w:ascii="Calibri" w:eastAsia="Calibri" w:hAnsi="Calibri" w:cs="Calibri"/>
          <w:sz w:val="22"/>
          <w:szCs w:val="22"/>
        </w:rPr>
        <w:t xml:space="preserve">The ultimate objective is to position </w:t>
      </w:r>
      <w:proofErr w:type="spellStart"/>
      <w:r>
        <w:rPr>
          <w:rFonts w:ascii="Calibri" w:eastAsia="Calibri" w:hAnsi="Calibri" w:cs="Calibri"/>
          <w:sz w:val="22"/>
          <w:szCs w:val="22"/>
        </w:rPr>
        <w:t>Chanchal</w:t>
      </w:r>
      <w:proofErr w:type="spellEnd"/>
      <w:r>
        <w:rPr>
          <w:rFonts w:ascii="Calibri" w:eastAsia="Calibri" w:hAnsi="Calibri" w:cs="Calibri"/>
          <w:sz w:val="22"/>
          <w:szCs w:val="22"/>
        </w:rPr>
        <w:t xml:space="preserve"> Teachers Training College as a benchmark Teacher Education Institution demonstrating exemplary implementation of NEP 2020 principles.</w:t>
      </w:r>
    </w:p>
    <w:p w:rsidR="00993AAB" w:rsidRDefault="00DA4C10">
      <w:pPr>
        <w:spacing w:after="200" w:line="300" w:lineRule="auto"/>
        <w:jc w:val="both"/>
      </w:pPr>
      <w:r>
        <w:rPr>
          <w:rFonts w:ascii="Calibri" w:eastAsia="Calibri" w:hAnsi="Calibri" w:cs="Calibri"/>
          <w:sz w:val="22"/>
          <w:szCs w:val="22"/>
        </w:rPr>
        <w:t>The next six months should move the institution from activity completion to measurable institutional impact, from compliance to quality leadership, and from participation to recognized excellence.</w:t>
      </w:r>
    </w:p>
    <w:p w:rsidR="00993AAB" w:rsidRDefault="00DA4C10">
      <w:pPr>
        <w:spacing w:after="200" w:line="300" w:lineRule="auto"/>
        <w:jc w:val="both"/>
      </w:pPr>
      <w:r>
        <w:rPr>
          <w:rFonts w:ascii="Calibri" w:eastAsia="Calibri" w:hAnsi="Calibri" w:cs="Calibri"/>
          <w:sz w:val="22"/>
          <w:szCs w:val="22"/>
        </w:rPr>
        <w:t xml:space="preserve">With its existing strengths, committed academic environment and demonstrated capacity for institutional initiative, </w:t>
      </w:r>
      <w:proofErr w:type="spellStart"/>
      <w:r>
        <w:rPr>
          <w:rFonts w:ascii="Calibri" w:eastAsia="Calibri" w:hAnsi="Calibri" w:cs="Calibri"/>
          <w:sz w:val="22"/>
          <w:szCs w:val="22"/>
        </w:rPr>
        <w:t>Chanchal</w:t>
      </w:r>
      <w:proofErr w:type="spellEnd"/>
      <w:r>
        <w:rPr>
          <w:rFonts w:ascii="Calibri" w:eastAsia="Calibri" w:hAnsi="Calibri" w:cs="Calibri"/>
          <w:sz w:val="22"/>
          <w:szCs w:val="22"/>
        </w:rPr>
        <w:t xml:space="preserve"> Teachers Training College is well placed to emerge as a model institution in teacher education, academic innovation, quality assurance and NEP 2020 implementation.</w:t>
      </w:r>
    </w:p>
    <w:sectPr w:rsidR="00993AAB" w:rsidSect="00993AAB">
      <w:pgSz w:w="12240" w:h="15840"/>
      <w:pgMar w:top="1440" w:right="1080" w:bottom="1440" w:left="108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54955"/>
    <w:multiLevelType w:val="hybridMultilevel"/>
    <w:tmpl w:val="0ED444C0"/>
    <w:lvl w:ilvl="0" w:tplc="DF9604FC">
      <w:start w:val="1"/>
      <w:numFmt w:val="bullet"/>
      <w:lvlText w:val="●"/>
      <w:lvlJc w:val="left"/>
      <w:pPr>
        <w:ind w:left="720" w:hanging="360"/>
      </w:pPr>
    </w:lvl>
    <w:lvl w:ilvl="1" w:tplc="A3628504">
      <w:start w:val="1"/>
      <w:numFmt w:val="bullet"/>
      <w:lvlText w:val="○"/>
      <w:lvlJc w:val="left"/>
      <w:pPr>
        <w:ind w:left="1440" w:hanging="360"/>
      </w:pPr>
    </w:lvl>
    <w:lvl w:ilvl="2" w:tplc="89B0A5B2">
      <w:start w:val="1"/>
      <w:numFmt w:val="bullet"/>
      <w:lvlText w:val="■"/>
      <w:lvlJc w:val="left"/>
      <w:pPr>
        <w:ind w:left="2160" w:hanging="360"/>
      </w:pPr>
    </w:lvl>
    <w:lvl w:ilvl="3" w:tplc="27569A62">
      <w:start w:val="1"/>
      <w:numFmt w:val="bullet"/>
      <w:lvlText w:val="●"/>
      <w:lvlJc w:val="left"/>
      <w:pPr>
        <w:ind w:left="2880" w:hanging="360"/>
      </w:pPr>
    </w:lvl>
    <w:lvl w:ilvl="4" w:tplc="3DC4F280">
      <w:start w:val="1"/>
      <w:numFmt w:val="bullet"/>
      <w:lvlText w:val="○"/>
      <w:lvlJc w:val="left"/>
      <w:pPr>
        <w:ind w:left="3600" w:hanging="360"/>
      </w:pPr>
    </w:lvl>
    <w:lvl w:ilvl="5" w:tplc="BAD4F11C">
      <w:start w:val="1"/>
      <w:numFmt w:val="bullet"/>
      <w:lvlText w:val="■"/>
      <w:lvlJc w:val="left"/>
      <w:pPr>
        <w:ind w:left="4320" w:hanging="360"/>
      </w:pPr>
    </w:lvl>
    <w:lvl w:ilvl="6" w:tplc="5728EE12">
      <w:start w:val="1"/>
      <w:numFmt w:val="bullet"/>
      <w:lvlText w:val="●"/>
      <w:lvlJc w:val="left"/>
      <w:pPr>
        <w:ind w:left="5040" w:hanging="360"/>
      </w:pPr>
    </w:lvl>
    <w:lvl w:ilvl="7" w:tplc="D6306E18">
      <w:start w:val="1"/>
      <w:numFmt w:val="bullet"/>
      <w:lvlText w:val="●"/>
      <w:lvlJc w:val="left"/>
      <w:pPr>
        <w:ind w:left="5760" w:hanging="360"/>
      </w:pPr>
    </w:lvl>
    <w:lvl w:ilvl="8" w:tplc="0BDA15C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993AAB"/>
    <w:rsid w:val="000123E7"/>
    <w:rsid w:val="00113780"/>
    <w:rsid w:val="00264052"/>
    <w:rsid w:val="00271E92"/>
    <w:rsid w:val="002806ED"/>
    <w:rsid w:val="00287794"/>
    <w:rsid w:val="002B5C0F"/>
    <w:rsid w:val="0039390A"/>
    <w:rsid w:val="003F2A0D"/>
    <w:rsid w:val="00560F2E"/>
    <w:rsid w:val="005F132C"/>
    <w:rsid w:val="0062323C"/>
    <w:rsid w:val="006F123F"/>
    <w:rsid w:val="007619F2"/>
    <w:rsid w:val="00786CA6"/>
    <w:rsid w:val="007912F7"/>
    <w:rsid w:val="007C79A0"/>
    <w:rsid w:val="007E718A"/>
    <w:rsid w:val="008B0622"/>
    <w:rsid w:val="008E5B23"/>
    <w:rsid w:val="009151EB"/>
    <w:rsid w:val="00993AAB"/>
    <w:rsid w:val="009F5F80"/>
    <w:rsid w:val="00AD3E73"/>
    <w:rsid w:val="00B1055D"/>
    <w:rsid w:val="00B926BB"/>
    <w:rsid w:val="00C05E33"/>
    <w:rsid w:val="00C53190"/>
    <w:rsid w:val="00CE5D12"/>
    <w:rsid w:val="00D66287"/>
    <w:rsid w:val="00DA4C10"/>
    <w:rsid w:val="00DF50FE"/>
    <w:rsid w:val="00E63D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622"/>
  </w:style>
  <w:style w:type="paragraph" w:styleId="Heading1">
    <w:name w:val="heading 1"/>
    <w:qFormat/>
    <w:rsid w:val="00993AAB"/>
    <w:pPr>
      <w:outlineLvl w:val="0"/>
    </w:pPr>
    <w:rPr>
      <w:color w:val="2E74B5"/>
      <w:sz w:val="32"/>
      <w:szCs w:val="32"/>
    </w:rPr>
  </w:style>
  <w:style w:type="paragraph" w:styleId="Heading2">
    <w:name w:val="heading 2"/>
    <w:qFormat/>
    <w:rsid w:val="00993AAB"/>
    <w:pPr>
      <w:outlineLvl w:val="1"/>
    </w:pPr>
    <w:rPr>
      <w:color w:val="2E74B5"/>
      <w:sz w:val="26"/>
      <w:szCs w:val="26"/>
    </w:rPr>
  </w:style>
  <w:style w:type="paragraph" w:styleId="Heading3">
    <w:name w:val="heading 3"/>
    <w:qFormat/>
    <w:rsid w:val="00993AAB"/>
    <w:pPr>
      <w:outlineLvl w:val="2"/>
    </w:pPr>
    <w:rPr>
      <w:color w:val="1F4D78"/>
      <w:sz w:val="24"/>
      <w:szCs w:val="24"/>
    </w:rPr>
  </w:style>
  <w:style w:type="paragraph" w:styleId="Heading4">
    <w:name w:val="heading 4"/>
    <w:qFormat/>
    <w:rsid w:val="00993AAB"/>
    <w:pPr>
      <w:outlineLvl w:val="3"/>
    </w:pPr>
    <w:rPr>
      <w:i/>
      <w:iCs/>
      <w:color w:val="2E74B5"/>
    </w:rPr>
  </w:style>
  <w:style w:type="paragraph" w:styleId="Heading5">
    <w:name w:val="heading 5"/>
    <w:qFormat/>
    <w:rsid w:val="00993AAB"/>
    <w:pPr>
      <w:outlineLvl w:val="4"/>
    </w:pPr>
    <w:rPr>
      <w:color w:val="2E74B5"/>
    </w:rPr>
  </w:style>
  <w:style w:type="paragraph" w:styleId="Heading6">
    <w:name w:val="heading 6"/>
    <w:qFormat/>
    <w:rsid w:val="00993AAB"/>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993AAB"/>
    <w:rPr>
      <w:sz w:val="56"/>
      <w:szCs w:val="56"/>
    </w:rPr>
  </w:style>
  <w:style w:type="paragraph" w:customStyle="1" w:styleId="Strong1">
    <w:name w:val="Strong1"/>
    <w:qFormat/>
    <w:rsid w:val="00993AAB"/>
    <w:rPr>
      <w:b/>
      <w:bCs/>
    </w:rPr>
  </w:style>
  <w:style w:type="paragraph" w:styleId="ListParagraph">
    <w:name w:val="List Paragraph"/>
    <w:qFormat/>
    <w:rsid w:val="00993AAB"/>
  </w:style>
  <w:style w:type="character" w:styleId="Hyperlink">
    <w:name w:val="Hyperlink"/>
    <w:uiPriority w:val="99"/>
    <w:unhideWhenUsed/>
    <w:rsid w:val="00993AAB"/>
    <w:rPr>
      <w:color w:val="0563C1"/>
      <w:u w:val="single"/>
    </w:rPr>
  </w:style>
  <w:style w:type="character" w:styleId="FootnoteReference">
    <w:name w:val="footnote reference"/>
    <w:uiPriority w:val="99"/>
    <w:semiHidden/>
    <w:unhideWhenUsed/>
    <w:rsid w:val="00993AAB"/>
    <w:rPr>
      <w:vertAlign w:val="superscript"/>
    </w:rPr>
  </w:style>
  <w:style w:type="paragraph" w:styleId="FootnoteText">
    <w:name w:val="footnote text"/>
    <w:link w:val="FootnoteTextChar"/>
    <w:uiPriority w:val="99"/>
    <w:semiHidden/>
    <w:unhideWhenUsed/>
    <w:rsid w:val="00993AAB"/>
  </w:style>
  <w:style w:type="character" w:customStyle="1" w:styleId="FootnoteTextChar">
    <w:name w:val="Footnote Text Char"/>
    <w:link w:val="FootnoteText"/>
    <w:uiPriority w:val="99"/>
    <w:semiHidden/>
    <w:unhideWhenUsed/>
    <w:rsid w:val="00993AAB"/>
    <w:rPr>
      <w:sz w:val="20"/>
      <w:szCs w:val="20"/>
    </w:rPr>
  </w:style>
  <w:style w:type="character" w:styleId="EndnoteReference">
    <w:name w:val="endnote reference"/>
    <w:uiPriority w:val="99"/>
    <w:semiHidden/>
    <w:unhideWhenUsed/>
    <w:rsid w:val="00993AAB"/>
    <w:rPr>
      <w:vertAlign w:val="superscript"/>
    </w:rPr>
  </w:style>
  <w:style w:type="paragraph" w:styleId="EndnoteText">
    <w:name w:val="endnote text"/>
    <w:link w:val="EndnoteTextChar"/>
    <w:uiPriority w:val="99"/>
    <w:semiHidden/>
    <w:unhideWhenUsed/>
    <w:rsid w:val="00993AAB"/>
  </w:style>
  <w:style w:type="character" w:customStyle="1" w:styleId="EndnoteTextChar">
    <w:name w:val="Endnote Text Char"/>
    <w:link w:val="EndnoteText"/>
    <w:uiPriority w:val="99"/>
    <w:semiHidden/>
    <w:unhideWhenUsed/>
    <w:rsid w:val="00993AAB"/>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B7967-3869-42D9-A5E3-8AC6621F6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3321</Words>
  <Characters>18931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34</cp:revision>
  <dcterms:created xsi:type="dcterms:W3CDTF">2026-09-07T19:42:00Z</dcterms:created>
  <dcterms:modified xsi:type="dcterms:W3CDTF">2026-09-08T07:25:00Z</dcterms:modified>
</cp:coreProperties>
</file>